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МАТЕРИАЛЫ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>(август 2024 г.)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RU"/>
        </w:rPr>
        <w:t xml:space="preserve">ЕДИНЫЙ ПОРТАЛ ЭЛЕКТРОННЫХ УСЛУГ, </w:t>
        <w:br/>
        <w:t>МОБИЛЬНОЕ ПРИЛОЖЕНИЕ «Е-ПАСЛУГА»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Calibri" w:cs="Times New Roman"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b/>
          <w:i/>
          <w:sz w:val="30"/>
          <w:szCs w:val="30"/>
        </w:rPr>
        <w:t>(дополнительная тема)</w:t>
      </w:r>
    </w:p>
    <w:p>
      <w:pPr>
        <w:pStyle w:val="Normal"/>
        <w:widowControl w:val="false"/>
        <w:spacing w:lineRule="exact" w:line="300" w:before="12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 xml:space="preserve">на основе информации </w:t>
      </w:r>
    </w:p>
    <w:p>
      <w:pPr>
        <w:pStyle w:val="Normal"/>
        <w:widowControl w:val="false"/>
        <w:spacing w:lineRule="exact" w:line="300" w:before="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 xml:space="preserve">Министерства связи и информатизации Республики Беларусь, </w:t>
        <w:br/>
        <w:t xml:space="preserve">РУП «Национальный центр электронных услуг», </w:t>
      </w:r>
    </w:p>
    <w:p>
      <w:pPr>
        <w:pStyle w:val="Normal"/>
        <w:widowControl w:val="false"/>
        <w:spacing w:lineRule="exact" w:line="300" w:before="0" w:after="0"/>
        <w:jc w:val="center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i/>
          <w:sz w:val="30"/>
          <w:szCs w:val="30"/>
        </w:rPr>
        <w:t>материалов государственных СМИ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cs="Times New Roman" w:ascii="Times New Roman" w:hAnsi="Times New Roman"/>
          <w:b/>
          <w:color w:val="FF0000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>
        <w:rPr>
          <w:rFonts w:eastAsia="Calibri" w:cs="Times New Roman" w:ascii="Times New Roman" w:hAnsi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>
        <w:rPr>
          <w:rFonts w:eastAsia="Calibri" w:cs="Times New Roman" w:ascii="Times New Roman" w:hAnsi="Times New Roman"/>
          <w:i/>
          <w:iCs/>
          <w:sz w:val="30"/>
          <w:szCs w:val="30"/>
        </w:rPr>
        <w:t>, </w:t>
      </w:r>
      <w:r>
        <w:rPr>
          <w:rFonts w:eastAsia="Calibri" w:cs="Times New Roman" w:ascii="Times New Roman" w:hAnsi="Times New Roman"/>
          <w:sz w:val="30"/>
          <w:szCs w:val="30"/>
        </w:rPr>
        <w:t xml:space="preserve">– такую установку дал Президент Республики Беларусь </w:t>
      </w:r>
      <w:r>
        <w:rPr>
          <w:rFonts w:eastAsia="Calibri" w:cs="Times New Roman" w:ascii="Times New Roman" w:hAnsi="Times New Roman"/>
          <w:b/>
          <w:sz w:val="30"/>
          <w:szCs w:val="30"/>
        </w:rPr>
        <w:t>А.Г.Лукашенко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  <w:br/>
        <w:t>о размере получаемой пенсии.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Единый портал электронных услуг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>
        <w:rPr>
          <w:rFonts w:eastAsia="Calibri" w:cs="Times New Roman" w:ascii="Times New Roman" w:hAnsi="Times New Roman"/>
          <w:b/>
          <w:sz w:val="30"/>
          <w:szCs w:val="30"/>
        </w:rPr>
        <w:t>едином портале электронных услуг</w:t>
      </w:r>
      <w:r>
        <w:rPr>
          <w:rFonts w:eastAsia="Calibri" w:cs="Times New Roman" w:ascii="Times New Roman" w:hAnsi="Times New Roman"/>
          <w:sz w:val="30"/>
          <w:szCs w:val="30"/>
        </w:rPr>
        <w:t xml:space="preserve">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ЕПЭУ</w:t>
      </w:r>
      <w:r>
        <w:rPr>
          <w:rFonts w:eastAsia="Calibri" w:cs="Times New Roman" w:ascii="Times New Roman" w:hAnsi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Разработка и оказание электронных услуг для разных категорий </w:t>
      </w:r>
      <w:r>
        <w:rPr>
          <w:rFonts w:eastAsia="Calibri" w:cs="Times New Roman" w:ascii="Times New Roman" w:hAnsi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>
        <w:rPr>
          <w:rFonts w:eastAsia="Calibri" w:cs="Times New Roman" w:ascii="Times New Roman" w:hAnsi="Times New Roman"/>
          <w:b/>
          <w:spacing w:val="-4"/>
          <w:sz w:val="30"/>
          <w:szCs w:val="30"/>
        </w:rPr>
        <w:t>РУП «Национальный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центр электронных услуг»</w:t>
      </w:r>
      <w:r>
        <w:rPr>
          <w:rFonts w:eastAsia="Calibri" w:cs="Times New Roman" w:ascii="Times New Roman" w:hAnsi="Times New Roman"/>
          <w:sz w:val="30"/>
          <w:szCs w:val="30"/>
        </w:rPr>
        <w:t xml:space="preserve">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НЦЭУ</w:t>
      </w:r>
      <w:r>
        <w:rPr>
          <w:rFonts w:eastAsia="Calibri" w:cs="Times New Roman" w:ascii="Times New Roman" w:hAnsi="Times New Roman"/>
          <w:sz w:val="30"/>
          <w:szCs w:val="30"/>
        </w:rPr>
        <w:t xml:space="preserve">) </w:t>
      </w:r>
      <w:r>
        <w:rPr>
          <w:rFonts w:eastAsia="Calibri" w:cs="Times New Roman" w:ascii="Times New Roman" w:hAnsi="Times New Roman"/>
          <w:i/>
          <w:sz w:val="28"/>
          <w:szCs w:val="28"/>
        </w:rPr>
        <w:t>(https://nces.by/)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firstLine="709" w:left="708"/>
        <w:jc w:val="both"/>
        <w:rPr>
          <w:rFonts w:ascii="Times New Roman" w:hAnsi="Times New Roman" w:eastAsia="Calibri" w:cs="Times New Roman"/>
          <w:bCs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по индексу человеческого капитала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 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Беларусь входит в топ-30 стран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(26-е место)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 из 193 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представленных в рейтинге, </w:t>
      </w: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>
      <w:pPr>
        <w:pStyle w:val="Normal"/>
        <w:spacing w:lineRule="exact" w:line="300" w:before="0" w:after="0"/>
        <w:ind w:firstLine="709" w:left="709"/>
        <w:jc w:val="both"/>
        <w:rPr>
          <w:rFonts w:ascii="Times New Roman" w:hAnsi="Times New Roman" w:eastAsia="Calibri" w:cs="Times New Roman"/>
          <w:b/>
          <w:bCs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 xml:space="preserve"> Беларусь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заняла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>
        <w:rPr>
          <w:rFonts w:eastAsia="Calibri" w:cs="Times New Roman" w:ascii="Times New Roman" w:hAnsi="Times New Roman"/>
          <w:bCs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В 2023 году проведен ребрендинг ЕПЭУ</w:t>
      </w:r>
      <w:r>
        <w:rPr>
          <w:rFonts w:eastAsia="Calibri" w:cs="Times New Roman" w:ascii="Times New Roman" w:hAnsi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https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://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-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pasluga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.</w:t>
      </w:r>
      <w:r>
        <w:rPr>
          <w:rFonts w:eastAsia="Calibri" w:cs="Times New Roman" w:ascii="Times New Roman" w:hAnsi="Times New Roman"/>
          <w:b/>
          <w:i/>
          <w:sz w:val="28"/>
          <w:szCs w:val="28"/>
          <w:lang w:val="en-US"/>
        </w:rPr>
        <w:t>by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>
      <w:pPr>
        <w:pStyle w:val="Normal"/>
        <w:spacing w:lineRule="exact" w:line="300" w:before="0" w:after="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40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услуг, то в 2023 году –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277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60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Сегодня на ЕПЭУ доступны для заказа более 570 электронных сервисов.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Среди наиболее </w:t>
      </w:r>
      <w:r>
        <w:rPr>
          <w:rFonts w:eastAsia="Calibri" w:cs="Times New Roman" w:ascii="Times New Roman" w:hAnsi="Times New Roman"/>
          <w:b/>
          <w:sz w:val="30"/>
          <w:szCs w:val="30"/>
        </w:rPr>
        <w:t>популярных</w:t>
      </w:r>
      <w:r>
        <w:rPr>
          <w:rFonts w:eastAsia="Calibri" w:cs="Times New Roman" w:ascii="Times New Roman" w:hAnsi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>
        <w:rPr>
          <w:rFonts w:eastAsia="Calibri" w:cs="Times New Roman" w:ascii="Times New Roman" w:hAnsi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Личные кабинеты пользователя</w:t>
      </w:r>
      <w:r>
        <w:rPr>
          <w:rFonts w:eastAsia="Calibri" w:cs="Times New Roman" w:ascii="Times New Roman" w:hAnsi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в </w:t>
      </w:r>
      <w:r>
        <w:rPr>
          <w:rFonts w:eastAsia="Calibri" w:cs="Times New Roman" w:ascii="Times New Roman" w:hAnsi="Times New Roman"/>
          <w:b/>
          <w:spacing w:val="-4"/>
          <w:sz w:val="30"/>
          <w:szCs w:val="30"/>
        </w:rPr>
        <w:t>Регистр населения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информационную </w:t>
      </w:r>
      <w:r>
        <w:rPr>
          <w:rFonts w:eastAsia="Calibri" w:cs="Times New Roman" w:ascii="Times New Roman" w:hAnsi="Times New Roman"/>
          <w:i/>
          <w:spacing w:val="-4"/>
          <w:sz w:val="28"/>
          <w:szCs w:val="28"/>
        </w:rPr>
        <w:t>систему)</w:t>
      </w:r>
      <w:r>
        <w:rPr>
          <w:rFonts w:eastAsia="Calibri" w:cs="Times New Roman" w:ascii="Times New Roman" w:hAnsi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Сегодня на портале более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250 тыс. </w:t>
      </w:r>
      <w:r>
        <w:rPr>
          <w:rFonts w:eastAsia="Calibri" w:cs="Times New Roman" w:ascii="Times New Roman" w:hAnsi="Times New Roman"/>
          <w:sz w:val="30"/>
          <w:szCs w:val="30"/>
        </w:rPr>
        <w:t xml:space="preserve">активированных личных кабинетов.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Ключевые возможности личных электронных кабинетов: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аутентификация по ID-карте, ключу ЭЦП </w:t>
      </w:r>
      <w:r>
        <w:rPr>
          <w:rFonts w:eastAsia="Calibri" w:cs="Times New Roman" w:ascii="Times New Roman" w:hAnsi="Times New Roman"/>
          <w:i/>
          <w:sz w:val="28"/>
          <w:szCs w:val="28"/>
        </w:rPr>
        <w:t>(электронная цифровая подпись)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номеру телефона, email, учетным записям в Google или 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>Apple</w:t>
      </w:r>
      <w:r>
        <w:rPr>
          <w:rFonts w:eastAsia="Calibri" w:cs="Times New Roman" w:ascii="Times New Roman" w:hAnsi="Times New Roman"/>
          <w:sz w:val="30"/>
          <w:szCs w:val="30"/>
        </w:rPr>
        <w:t>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совершение комплексных платежей;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использование банковских карточек;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настройка уведомлений (почта, СМС, мессенджеры);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>
        <w:rPr>
          <w:rFonts w:eastAsia="Calibri" w:cs="Times New Roman" w:ascii="Times New Roman" w:hAnsi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Интерес 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12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Если в 2022 году через портал было оказано чуть больше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76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услуг, то за 2023 год оказано порядка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128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услуг. </w:t>
      </w:r>
    </w:p>
    <w:p>
      <w:pPr>
        <w:pStyle w:val="Normal"/>
        <w:spacing w:lineRule="exact" w:line="300" w:before="0" w:after="12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В 2024 году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ежемесячное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количество оказываемых услуг –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11,5 млн.</w:t>
      </w:r>
    </w:p>
    <w:p>
      <w:pPr>
        <w:pStyle w:val="Normal"/>
        <w:spacing w:lineRule="exact" w:line="280" w:before="0" w:after="120"/>
        <w:ind w:firstLine="709"/>
        <w:contextualSpacing/>
        <w:jc w:val="both"/>
        <w:rPr>
          <w:rFonts w:ascii="Times New Roman" w:hAnsi="Times New Roman" w:eastAsia="Calibri" w:cs="Times New Roman"/>
          <w:bCs/>
          <w:i/>
          <w:i/>
          <w:sz w:val="30"/>
          <w:szCs w:val="30"/>
          <w:highlight w:val="yellow"/>
        </w:rPr>
      </w:pPr>
      <w:r>
        <w:rPr>
          <w:rFonts w:eastAsia="Calibri" w:cs="Times New Roman" w:ascii="Times New Roman" w:hAnsi="Times New Roman"/>
          <w:bCs/>
          <w:i/>
          <w:sz w:val="30"/>
          <w:szCs w:val="30"/>
          <w:highlight w:val="yellow"/>
        </w:rPr>
      </w:r>
    </w:p>
    <w:p>
      <w:pPr>
        <w:pStyle w:val="Normal"/>
        <w:spacing w:lineRule="auto" w:line="240" w:before="12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Среди новинок 2023 года востребованной стала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услуга по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предоставлению сведений о правонарушениях.</w:t>
      </w:r>
      <w:r>
        <w:rPr>
          <w:rFonts w:eastAsia="Calibri" w:cs="Times New Roman" w:ascii="Times New Roman" w:hAnsi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Еще одной популярной у пользователей стала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услуга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получения систематизированных сведений об автомобиле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услуги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>
        <w:rPr>
          <w:rFonts w:eastAsia="Calibri" w:cs="Times New Roman" w:ascii="Times New Roman" w:hAnsi="Times New Roman"/>
          <w:sz w:val="30"/>
          <w:szCs w:val="30"/>
        </w:rPr>
        <w:t xml:space="preserve">.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>услуги</w:t>
      </w:r>
      <w:r>
        <w:rPr>
          <w:rFonts w:eastAsia="Calibri" w:cs="Times New Roman" w:ascii="Times New Roman" w:hAnsi="Times New Roman"/>
          <w:sz w:val="30"/>
          <w:szCs w:val="30"/>
        </w:rPr>
        <w:t xml:space="preserve">, предназначенные 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для выявления факторов риска развития </w:t>
      </w:r>
      <w:r>
        <w:rPr>
          <w:rFonts w:eastAsia="Calibri" w:cs="Times New Roman" w:ascii="Times New Roman" w:hAnsi="Times New Roman"/>
          <w:sz w:val="30"/>
          <w:szCs w:val="30"/>
        </w:rPr>
        <w:t>неинфекционных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заболеваний</w:t>
      </w:r>
      <w:r>
        <w:rPr>
          <w:rFonts w:eastAsia="Calibri" w:cs="Times New Roman" w:ascii="Times New Roman" w:hAnsi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За 2023 год пройдено порядка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4 млн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b/>
          <w:i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2024 году на портале размещено более 60 новых </w:t>
      </w:r>
      <w:r>
        <w:rPr>
          <w:rFonts w:eastAsia="Calibri" w:cs="Times New Roman" w:ascii="Times New Roman" w:hAnsi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firstLine="709" w:left="708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Например, выдача справки: </w:t>
      </w:r>
    </w:p>
    <w:p>
      <w:pPr>
        <w:pStyle w:val="ListParagraph"/>
        <w:numPr>
          <w:ilvl w:val="2"/>
          <w:numId w:val="2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>
      <w:pPr>
        <w:pStyle w:val="ListParagraph"/>
        <w:numPr>
          <w:ilvl w:val="2"/>
          <w:numId w:val="2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>
      <w:pPr>
        <w:pStyle w:val="ListParagraph"/>
        <w:numPr>
          <w:ilvl w:val="2"/>
          <w:numId w:val="2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размере пенсии;</w:t>
      </w:r>
    </w:p>
    <w:p>
      <w:pPr>
        <w:pStyle w:val="ListParagraph"/>
        <w:numPr>
          <w:ilvl w:val="2"/>
          <w:numId w:val="2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регистрации гражданина в качестве безработного;</w:t>
      </w:r>
    </w:p>
    <w:p>
      <w:pPr>
        <w:pStyle w:val="ListParagraph"/>
        <w:numPr>
          <w:ilvl w:val="2"/>
          <w:numId w:val="2"/>
        </w:numPr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о предоставлении государственной адресной помощи и др.</w:t>
      </w:r>
    </w:p>
    <w:p>
      <w:pPr>
        <w:pStyle w:val="Normal"/>
        <w:spacing w:lineRule="auto" w:line="240" w:before="120" w:after="0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>
        <w:rPr>
          <w:rFonts w:eastAsia="Calibri" w:cs="Times New Roman" w:ascii="Times New Roman" w:hAnsi="Times New Roman"/>
          <w:sz w:val="30"/>
          <w:szCs w:val="30"/>
          <w:u w:val="singl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>
        <w:rPr>
          <w:rFonts w:eastAsia="Calibri" w:cs="Times New Roman" w:ascii="Times New Roman" w:hAnsi="Times New Roman"/>
          <w:b/>
          <w:sz w:val="30"/>
          <w:szCs w:val="30"/>
        </w:rPr>
        <w:t>АП</w:t>
      </w:r>
      <w:r>
        <w:rPr>
          <w:rFonts w:eastAsia="Calibri" w:cs="Times New Roman" w:ascii="Times New Roman" w:hAnsi="Times New Roman"/>
          <w:sz w:val="30"/>
          <w:szCs w:val="30"/>
        </w:rPr>
        <w:t xml:space="preserve">). </w:t>
        <w:br/>
        <w:t xml:space="preserve">В 2022 году </w:t>
      </w:r>
      <w:r>
        <w:rPr>
          <w:rFonts w:eastAsia="Calibri" w:cs="Times New Roman" w:ascii="Times New Roman" w:hAnsi="Times New Roman"/>
          <w:b/>
          <w:sz w:val="30"/>
          <w:szCs w:val="30"/>
        </w:rPr>
        <w:t>Президент А.Г.Лукашенко</w:t>
      </w:r>
      <w:r>
        <w:rPr>
          <w:rFonts w:eastAsia="Calibri" w:cs="Times New Roman" w:ascii="Times New Roman" w:hAnsi="Times New Roman"/>
          <w:sz w:val="30"/>
          <w:szCs w:val="30"/>
        </w:rPr>
        <w:t xml:space="preserve"> потребовал: </w:t>
      </w:r>
      <w:r>
        <w:rPr>
          <w:rFonts w:eastAsia="Calibri" w:cs="Times New Roman" w:ascii="Times New Roman" w:hAnsi="Times New Roman"/>
          <w:b/>
          <w:i/>
          <w:sz w:val="30"/>
          <w:szCs w:val="30"/>
        </w:rPr>
        <w:t>«Д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>
        <w:rPr>
          <w:rFonts w:eastAsia="Calibri" w:cs="Times New Roman" w:ascii="Times New Roman" w:hAnsi="Times New Roman"/>
          <w:i/>
          <w:iCs/>
          <w:sz w:val="30"/>
          <w:szCs w:val="30"/>
        </w:rPr>
        <w:t>.</w:t>
      </w:r>
      <w:r>
        <w:rPr>
          <w:rFonts w:eastAsia="Calibri" w:cs="Times New Roman" w:ascii="Times New Roman" w:hAnsi="Times New Roman"/>
          <w:b/>
          <w:i/>
          <w:iCs/>
          <w:sz w:val="30"/>
          <w:szCs w:val="30"/>
        </w:rPr>
        <w:t> 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Теперь гораздо более активная работа идет именно над </w:t>
      </w:r>
      <w:r>
        <w:rPr>
          <w:rFonts w:eastAsia="Calibri" w:cs="Times New Roman" w:ascii="Times New Roman" w:hAnsi="Times New Roman"/>
          <w:b/>
          <w:sz w:val="30"/>
          <w:szCs w:val="30"/>
        </w:rPr>
        <w:t>переводом административных процедур в электронную форму</w:t>
      </w:r>
      <w:r>
        <w:rPr>
          <w:rFonts w:eastAsia="Calibri" w:cs="Times New Roman" w:ascii="Times New Roman" w:hAnsi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exact" w:line="300" w:before="0" w:after="0"/>
        <w:contextualSpacing/>
        <w:jc w:val="both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Справочно:</w:t>
      </w:r>
    </w:p>
    <w:p>
      <w:pPr>
        <w:pStyle w:val="Normal"/>
        <w:spacing w:lineRule="exact" w:line="300" w:before="0" w:after="0"/>
        <w:ind w:firstLine="709" w:left="709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Перевод АП в электронный вид регулирует, в том числе, </w:t>
      </w:r>
      <w:r>
        <w:rPr>
          <w:rFonts w:eastAsia="Calibri" w:cs="Times New Roman" w:ascii="Times New Roman" w:hAnsi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>
        <w:rPr>
          <w:rFonts w:eastAsia="Calibri" w:cs="Times New Roman" w:ascii="Times New Roman" w:hAnsi="Times New Roman"/>
          <w:sz w:val="30"/>
          <w:szCs w:val="30"/>
        </w:rPr>
        <w:t xml:space="preserve"> </w:t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настоящее время для граждан на ЕПЭУ доступно </w:t>
      </w:r>
      <w:r>
        <w:rPr>
          <w:rFonts w:eastAsia="Calibri" w:cs="Times New Roman" w:ascii="Times New Roman" w:hAnsi="Times New Roman"/>
          <w:b/>
          <w:sz w:val="30"/>
          <w:szCs w:val="30"/>
        </w:rPr>
        <w:t>149</w:t>
      </w:r>
      <w:r>
        <w:rPr>
          <w:rFonts w:eastAsia="Calibri" w:cs="Times New Roman" w:ascii="Times New Roman" w:hAnsi="Times New Roman"/>
          <w:sz w:val="30"/>
          <w:szCs w:val="30"/>
        </w:rPr>
        <w:t xml:space="preserve"> АП, для субъектов хозяйствования – </w:t>
      </w:r>
      <w:r>
        <w:rPr>
          <w:rFonts w:eastAsia="Calibri" w:cs="Times New Roman" w:ascii="Times New Roman" w:hAnsi="Times New Roman"/>
          <w:b/>
          <w:sz w:val="30"/>
          <w:szCs w:val="30"/>
        </w:rPr>
        <w:t>189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i/>
          <w:i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 2024 году для перевода в электронную форму определено </w:t>
      </w:r>
      <w:r>
        <w:rPr>
          <w:rFonts w:eastAsia="Calibri" w:cs="Times New Roman" w:ascii="Times New Roman" w:hAnsi="Times New Roman"/>
          <w:b/>
          <w:sz w:val="30"/>
          <w:szCs w:val="30"/>
        </w:rPr>
        <w:t>130</w:t>
      </w:r>
      <w:r>
        <w:rPr>
          <w:rFonts w:eastAsia="Calibri" w:cs="Times New Roman" w:ascii="Times New Roman" w:hAnsi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>
        <w:rPr>
          <w:rFonts w:eastAsia="Calibri" w:cs="Times New Roman" w:ascii="Times New Roman" w:hAnsi="Times New Roman"/>
          <w:b/>
          <w:sz w:val="30"/>
          <w:szCs w:val="30"/>
        </w:rPr>
        <w:t>постановка на учет нуждающихся в улучшении жилищных условий</w:t>
      </w:r>
      <w:r>
        <w:rPr>
          <w:rFonts w:eastAsia="Calibri" w:cs="Times New Roman" w:ascii="Times New Roman" w:hAnsi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12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  <w:u w:val="single"/>
        </w:rPr>
      </w:pP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 xml:space="preserve">Доступ к услугам, использование </w:t>
      </w:r>
      <w:r>
        <w:rPr>
          <w:rFonts w:eastAsia="Calibri" w:cs="Times New Roman" w:ascii="Times New Roman" w:hAnsi="Times New Roman"/>
          <w:b/>
          <w:sz w:val="30"/>
          <w:szCs w:val="30"/>
          <w:u w:val="single"/>
          <w:lang w:val="en-US"/>
        </w:rPr>
        <w:t>ID</w:t>
      </w:r>
      <w:r>
        <w:rPr>
          <w:rFonts w:eastAsia="Calibri" w:cs="Times New Roman" w:ascii="Times New Roman" w:hAnsi="Times New Roman"/>
          <w:b/>
          <w:sz w:val="30"/>
          <w:szCs w:val="30"/>
          <w:u w:val="single"/>
        </w:rPr>
        <w:t>-карты, мобильное приложение «Е-Паслуга»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идентификации пользователя</w:t>
      </w:r>
      <w:r>
        <w:rPr>
          <w:rFonts w:eastAsia="Calibri" w:cs="Times New Roman" w:ascii="Times New Roman" w:hAnsi="Times New Roman"/>
          <w:sz w:val="30"/>
          <w:szCs w:val="30"/>
        </w:rPr>
        <w:t>,</w:t>
      </w:r>
      <w:r>
        <w:rPr>
          <w:rFonts w:eastAsia="Calibri" w:cs="Times New Roman" w:ascii="Times New Roman" w:hAnsi="Times New Roman"/>
          <w:b/>
          <w:sz w:val="30"/>
          <w:szCs w:val="30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Использование </w:t>
      </w:r>
      <w:r>
        <w:rPr>
          <w:rFonts w:eastAsia="Calibri" w:cs="Times New Roman" w:ascii="Times New Roman" w:hAnsi="Times New Roman"/>
          <w:b/>
          <w:sz w:val="30"/>
          <w:szCs w:val="30"/>
        </w:rPr>
        <w:t>ID-карт</w:t>
      </w:r>
      <w:r>
        <w:rPr>
          <w:rFonts w:eastAsia="Calibri" w:cs="Times New Roman" w:ascii="Times New Roman" w:hAnsi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>
        <w:rPr>
          <w:rFonts w:eastAsia="Calibri" w:cs="Times New Roman" w:ascii="Times New Roman" w:hAnsi="Times New Roman"/>
          <w:b/>
          <w:sz w:val="30"/>
          <w:szCs w:val="30"/>
        </w:rPr>
        <w:t>считыватель</w:t>
      </w:r>
      <w:r>
        <w:rPr>
          <w:rFonts w:eastAsia="Calibri" w:cs="Times New Roman"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Распространяется мобильное приложение «Е-Паслуга» </w:t>
      </w:r>
      <w:r>
        <w:rPr>
          <w:rFonts w:eastAsia="Calibri" w:cs="Times New Roman" w:ascii="Times New Roman" w:hAnsi="Times New Roman"/>
          <w:b/>
          <w:bCs/>
          <w:sz w:val="30"/>
          <w:szCs w:val="30"/>
        </w:rPr>
        <w:t>бесплатно</w:t>
      </w:r>
      <w:r>
        <w:rPr>
          <w:rFonts w:eastAsia="Calibri" w:cs="Times New Roman" w:ascii="Times New Roman" w:hAnsi="Times New Roman"/>
          <w:bCs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>
        <w:rPr>
          <w:rFonts w:eastAsia="Calibri" w:cs="Times New Roman" w:ascii="Times New Roman" w:hAnsi="Times New Roman"/>
          <w:i/>
          <w:sz w:val="28"/>
          <w:szCs w:val="28"/>
          <w:lang w:val="en-US"/>
        </w:rPr>
        <w:t>Bluetooth</w:t>
      </w:r>
      <w:r>
        <w:rPr>
          <w:rFonts w:eastAsia="Calibri" w:cs="Times New Roman" w:ascii="Times New Roman" w:hAnsi="Times New Roman"/>
          <w:i/>
          <w:sz w:val="28"/>
          <w:szCs w:val="28"/>
        </w:rPr>
        <w:t>)</w:t>
      </w:r>
      <w:r>
        <w:rPr>
          <w:rFonts w:eastAsia="Calibri" w:cs="Times New Roman" w:ascii="Times New Roman" w:hAnsi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Защита передаваемых через м</w:t>
      </w:r>
      <w:r>
        <w:rPr>
          <w:rFonts w:eastAsia="Times New Roman" w:cs="Times New Roman" w:ascii="Times New Roman" w:hAnsi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  <w:br/>
        <w:t>и на «Е-Паслуга».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sz w:val="30"/>
          <w:szCs w:val="30"/>
        </w:rPr>
      </w:pPr>
      <w:r>
        <w:rPr>
          <w:rFonts w:eastAsia="Calibri" w:cs="Times New Roman" w:ascii="Times New Roman" w:hAnsi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>
        <w:rPr>
          <w:rFonts w:eastAsia="Calibri" w:cs="Times New Roman" w:ascii="Times New Roman" w:hAnsi="Times New Roman"/>
          <w:b/>
          <w:sz w:val="30"/>
          <w:szCs w:val="30"/>
          <w:lang w:val="en-US"/>
        </w:rPr>
        <w:t>Apple</w:t>
      </w:r>
      <w:r>
        <w:rPr>
          <w:rFonts w:eastAsia="Calibri" w:cs="Times New Roman" w:ascii="Times New Roman" w:hAnsi="Times New Roman"/>
          <w:b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val="en-US"/>
        </w:rPr>
      </w:pPr>
      <w:r>
        <w:rPr>
          <w:rFonts w:eastAsia="Calibri" w:cs="Times New Roman" w:ascii="Times New Roman" w:hAnsi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>Android</w:t>
      </w:r>
      <w:r>
        <w:rPr>
          <w:rFonts w:eastAsia="Calibri" w:cs="Times New Roman" w:ascii="Times New Roman" w:hAnsi="Times New Roman"/>
          <w:sz w:val="30"/>
          <w:szCs w:val="30"/>
        </w:rPr>
        <w:t>. Скачать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приложение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можно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Calibri" w:cs="Times New Roman" w:ascii="Times New Roman" w:hAnsi="Times New Roman"/>
          <w:sz w:val="30"/>
          <w:szCs w:val="30"/>
        </w:rPr>
        <w:t>в</w:t>
      </w:r>
      <w:r>
        <w:rPr>
          <w:rFonts w:eastAsia="Calibri" w:cs="Times New Roman" w:ascii="Times New Roman" w:hAnsi="Times New Roman"/>
          <w:sz w:val="30"/>
          <w:szCs w:val="30"/>
          <w:lang w:val="en-US"/>
        </w:rPr>
        <w:t xml:space="preserve"> Google Play, Huawei AppGallery, Android RuStore.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 xml:space="preserve">Как заявил </w:t>
      </w:r>
      <w:r>
        <w:rPr>
          <w:rFonts w:eastAsia="Calibri" w:cs="Times New Roman" w:ascii="Times New Roman" w:hAnsi="Times New Roman"/>
          <w:b/>
          <w:bCs/>
          <w:sz w:val="30"/>
          <w:szCs w:val="30"/>
        </w:rPr>
        <w:t>Глава государства</w:t>
      </w:r>
      <w:r>
        <w:rPr>
          <w:rFonts w:eastAsia="Calibri" w:cs="Times New Roman" w:ascii="Times New Roman" w:hAnsi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>
        <w:rPr>
          <w:rFonts w:eastAsia="Calibri" w:cs="Times New Roman" w:ascii="Times New Roman" w:hAnsi="Times New Roman"/>
          <w:b/>
          <w:bCs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>
        <w:rPr>
          <w:rFonts w:ascii="Times New Roman" w:hAnsi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cs="Times New Roman" w:ascii="Times New Roman" w:hAnsi="Times New Roman"/>
          <w:b/>
          <w:color w:val="000000"/>
          <w:sz w:val="30"/>
          <w:szCs w:val="30"/>
        </w:rPr>
        <w:t>Видеоролики НЦЭУ о мобильном приложении «Е-Паслуга»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https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://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nces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.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by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wp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-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content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uploads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video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/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E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-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Pasluga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_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compressed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.</w:t>
      </w:r>
      <w:r>
        <w:rPr>
          <w:rFonts w:cs="Times New Roman" w:ascii="Times New Roman" w:hAnsi="Times New Roman"/>
          <w:i/>
          <w:spacing w:val="-8"/>
          <w:sz w:val="24"/>
          <w:szCs w:val="30"/>
          <w:lang w:val="en-US"/>
        </w:rPr>
        <w:t>mp</w:t>
      </w:r>
      <w:r>
        <w:rPr>
          <w:rFonts w:cs="Times New Roman" w:ascii="Times New Roman" w:hAnsi="Times New Roman"/>
          <w:i/>
          <w:spacing w:val="-8"/>
          <w:sz w:val="24"/>
          <w:szCs w:val="30"/>
        </w:rPr>
        <w:t>4</w:t>
      </w:r>
      <w:r>
        <w:rPr>
          <w:rStyle w:val="Cef1edeee2edeee9f8f0e8f4f2e0e1e7e0f6e0"/>
          <w:spacing w:val="-8"/>
          <w:sz w:val="24"/>
          <w:szCs w:val="30"/>
        </w:rPr>
        <w:t xml:space="preserve">  (хронометраж 02:11 мин.);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cs="Times New Roman"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535C69"/>
          <w:spacing w:val="0"/>
          <w:sz w:val="21"/>
          <w:szCs w:val="30"/>
        </w:rPr>
        <w:t>https://nces.by/wp-content/uploads/video/E-Pasluga-1_1.mp4</w:t>
      </w:r>
      <w:r>
        <w:rPr>
          <w:rFonts w:cs="Times New Roman" w:ascii="Times New Roman" w:hAnsi="Times New Roman"/>
          <w:sz w:val="24"/>
          <w:szCs w:val="30"/>
        </w:rPr>
        <w:t xml:space="preserve">  (хронометраж 00:39 мин.)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  <w:t>Материалы СМИ по тематике ЕДИ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 xml:space="preserve">«Е-Паслуга»: белорусам доступны новые возможности обновленного единого портала электронных услуг // программа «Время высоких технологий» телеканала «ЯСНАе ТV». – </w:t>
      </w:r>
      <w:r>
        <w:rPr>
          <w:rFonts w:cs="Times New Roman" w:ascii="Times New Roman" w:hAnsi="Times New Roman"/>
          <w:bCs/>
          <w:sz w:val="30"/>
          <w:szCs w:val="30"/>
          <w:lang w:eastAsia="ru-RU"/>
        </w:rPr>
        <w:t>16.02.2024</w:t>
      </w:r>
      <w:r>
        <w:rPr>
          <w:rFonts w:cs="Times New Roman" w:ascii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4"/>
        </w:rPr>
        <w:t>(хронометраж 5:15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>
        <w:rPr>
          <w:rStyle w:val="Cef1edeee2edeee9f8f0e8f4f2e0e1e7e0f6e0"/>
          <w:i/>
          <w:sz w:val="24"/>
          <w:szCs w:val="30"/>
        </w:rPr>
        <w:t>https://www.youtube.com/watch?v=R1wMkbAAn78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>
        <w:rPr>
          <w:rStyle w:val="Hyperlink"/>
          <w:rFonts w:cs="Times New Roman" w:ascii="Times New Roman" w:hAnsi="Times New Roman"/>
          <w:color w:val="auto"/>
          <w:sz w:val="30"/>
          <w:szCs w:val="30"/>
          <w:u w:val="none"/>
          <w:lang w:eastAsia="ru-RU"/>
        </w:rPr>
        <w:t xml:space="preserve"> // видеозапись пресс-конференции в РУП «Дом прессы». – 27.02.2024 </w:t>
      </w:r>
      <w:r>
        <w:rPr>
          <w:rFonts w:cs="Times New Roman" w:ascii="Times New Roman" w:hAnsi="Times New Roman"/>
          <w:i/>
          <w:sz w:val="24"/>
        </w:rPr>
        <w:t>(хронометраж 47:10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https://www.youtube.com/watch?v=Z3LklohP474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В Беларуси запустили мобильное приложение «</w:t>
      </w:r>
      <w:r>
        <w:rPr>
          <w:rFonts w:cs="Times New Roman" w:ascii="Times New Roman" w:hAnsi="Times New Roman"/>
          <w:sz w:val="30"/>
          <w:szCs w:val="30"/>
          <w:lang w:val="en-US" w:eastAsia="ru-RU"/>
        </w:rPr>
        <w:t>E</w:t>
      </w:r>
      <w:r>
        <w:rPr>
          <w:rFonts w:cs="Times New Roman" w:ascii="Times New Roman" w:hAnsi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>
      <w:pPr>
        <w:pStyle w:val="Normal"/>
        <w:shd w:val="clear" w:color="auto" w:fill="FFFFFF"/>
        <w:spacing w:lineRule="exact" w:line="80" w:before="0" w:after="0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Мобильное приложение «Е-Паслуга» будет работать с биометрическими документами – приобретать считыватель уже не надо</w:t>
      </w:r>
      <w:r>
        <w:rPr>
          <w:rFonts w:cs="Times New Roman" w:ascii="Times New Roman" w:hAnsi="Times New Roman"/>
          <w:sz w:val="30"/>
          <w:szCs w:val="30"/>
        </w:rPr>
        <w:t xml:space="preserve"> // телеканал «Беларусь 1». – 27.02.2024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i/>
          <w:i/>
          <w:sz w:val="24"/>
          <w:szCs w:val="30"/>
        </w:rPr>
      </w:pPr>
      <w:r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помогает белорусам</w:t>
      </w:r>
      <w:r>
        <w:rPr>
          <w:rFonts w:cs="Times New Roman" w:ascii="Times New Roman" w:hAnsi="Times New Roman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sz w:val="30"/>
          <w:szCs w:val="30"/>
          <w:u w:val="none"/>
          <w:lang w:eastAsia="ru-RU"/>
        </w:rPr>
        <w:t>// БЕЛТА. – 28.02.2024</w:t>
      </w:r>
      <w:r>
        <w:rPr>
          <w:rFonts w:cs="Times New Roman" w:ascii="Times New Roman" w:hAnsi="Times New Roman"/>
          <w:i/>
          <w:sz w:val="24"/>
        </w:rPr>
        <w:t xml:space="preserve"> (хронометраж 02:17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https://www.belta.by/video/getRecord/11332/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>
        <w:rPr>
          <w:rFonts w:cs="Times New Roman" w:ascii="Times New Roman" w:hAnsi="Times New Roman"/>
          <w:i/>
          <w:sz w:val="24"/>
        </w:rPr>
        <w:t>(хронометраж 01:06:09 мин.)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https://www.youtube.com/watch?v=GnBEb1RI5Ro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Какие услуги белорусы могут получить онлайн // БЕЛТА. – 20.03.2024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https://www.belta.by/comments/view/kakie-uslugi-belorusy-mogut-poluchit-onlajn-9147/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«СБ. Беларусь сегодня». – 20.03.2024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  <w:lang w:eastAsia="ru-RU"/>
        </w:rPr>
      </w:pPr>
      <w:r>
        <w:rPr>
          <w:rFonts w:cs="Times New Roman" w:ascii="Times New Roman" w:hAnsi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>
      <w:pPr>
        <w:pStyle w:val="Normal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eastAsia="ru-RU"/>
        </w:rPr>
        <w:t xml:space="preserve">Мобильное приложение «Е-Паслуга»: чем полезно и как пользоваться // телеканал «Беларусь 2». – 22.05.2024 </w:t>
      </w:r>
      <w:r>
        <w:rPr>
          <w:rFonts w:cs="Times New Roman" w:ascii="Times New Roman" w:hAnsi="Times New Roman"/>
          <w:i/>
          <w:sz w:val="24"/>
        </w:rPr>
        <w:t>(хронометраж 06:09 мин.)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4"/>
          <w:szCs w:val="30"/>
        </w:rPr>
      </w:pPr>
      <w:r>
        <w:rPr>
          <w:rFonts w:cs="Times New Roman" w:ascii="Times New Roman" w:hAnsi="Times New Roman"/>
          <w:i/>
          <w:sz w:val="24"/>
          <w:szCs w:val="30"/>
        </w:rPr>
        <w:t>https://www.youtube.com/watch?v=4TLPG0o9z8k</w:t>
      </w:r>
    </w:p>
    <w:p>
      <w:pPr>
        <w:pStyle w:val="Normal"/>
        <w:shd w:val="clear" w:color="auto" w:fill="FFFFFF"/>
        <w:spacing w:lineRule="exact" w:line="80" w:before="0"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Hyperlink"/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Мабільны дадатак «Е-паслуга»: якія магчымасці ён дае? // газета «</w:t>
      </w:r>
      <w:r>
        <w:rPr>
          <w:rFonts w:cs="Times New Roman" w:ascii="Times New Roman" w:hAnsi="Times New Roman"/>
          <w:color w:val="000000"/>
          <w:sz w:val="30"/>
          <w:szCs w:val="30"/>
        </w:rPr>
        <w:t>Звязда</w:t>
      </w:r>
      <w:r>
        <w:rPr>
          <w:rFonts w:cs="Times New Roman" w:ascii="Times New Roman" w:hAnsi="Times New Roman"/>
          <w:sz w:val="30"/>
          <w:szCs w:val="30"/>
        </w:rPr>
        <w:t>». – 19.07.2024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30"/>
        </w:rPr>
      </w:pPr>
      <w:r>
        <w:rPr>
          <w:rFonts w:cs="Times New Roman" w:ascii="Times New Roman" w:hAnsi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cs="Times New Roman" w:ascii="Times New Roman" w:hAnsi="Times New Roman"/>
          <w:color w:val="000000"/>
          <w:sz w:val="30"/>
          <w:szCs w:val="30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stem-ui">
    <w:altName w:val="apple-system"/>
    <w:charset w:val="cc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90478952"/>
    </w:sdtPr>
    <w:sdtContent>
      <w:p>
        <w:pPr>
          <w:pStyle w:val="Header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cs="Times New Roman" w:ascii="Times New Roman" w:hAnsi="Times New Roman"/>
            <w:sz w:val="30"/>
            <w:szCs w:val="30"/>
          </w:rPr>
          <w:fldChar w:fldCharType="begin"/>
        </w:r>
        <w:r>
          <w:rPr>
            <w:sz w:val="30"/>
            <w:szCs w:val="30"/>
            <w:rFonts w:cs="Times New Roman" w:ascii="Times New Roman" w:hAnsi="Times New Roman"/>
          </w:rPr>
          <w:instrText xml:space="preserve"> PAGE </w:instrText>
        </w:r>
        <w:r>
          <w:rPr>
            <w:sz w:val="30"/>
            <w:szCs w:val="30"/>
            <w:rFonts w:cs="Times New Roman" w:ascii="Times New Roman" w:hAnsi="Times New Roman"/>
          </w:rPr>
          <w:fldChar w:fldCharType="separate"/>
        </w:r>
        <w:r>
          <w:rPr>
            <w:sz w:val="30"/>
            <w:szCs w:val="30"/>
            <w:rFonts w:cs="Times New Roman" w:ascii="Times New Roman" w:hAnsi="Times New Roman"/>
          </w:rPr>
          <w:t>8</w:t>
        </w:r>
        <w:r>
          <w:rPr>
            <w:sz w:val="30"/>
            <w:szCs w:val="30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c35f8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2"/>
    <w:uiPriority w:val="9"/>
    <w:semiHidden/>
    <w:unhideWhenUsed/>
    <w:qFormat/>
    <w:rsid w:val="00446fd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 + Полужирный"/>
    <w:qFormat/>
    <w:rsid w:val="00c35f8a"/>
    <w:rPr>
      <w:rFonts w:ascii="Times New Roman" w:hAnsi="Times New Roman"/>
      <w:b/>
      <w:i/>
      <w:color w:val="000000"/>
      <w:spacing w:val="0"/>
      <w:w w:val="100"/>
      <w:sz w:val="30"/>
      <w:u w:val="none"/>
      <w:lang w:val="ru-RU" w:eastAsia="ru-RU"/>
    </w:rPr>
  </w:style>
  <w:style w:type="character" w:styleId="21" w:customStyle="1">
    <w:name w:val="Основной текст (2) + Курсив"/>
    <w:qFormat/>
    <w:rsid w:val="00c35f8a"/>
    <w:rPr>
      <w:rFonts w:ascii="Times New Roman" w:hAnsi="Times New Roman"/>
      <w:i/>
      <w:color w:val="000000"/>
      <w:spacing w:val="0"/>
      <w:w w:val="100"/>
      <w:sz w:val="30"/>
      <w:u w:val="none"/>
      <w:lang w:val="en-US" w:eastAsia="en-US"/>
    </w:rPr>
  </w:style>
  <w:style w:type="character" w:styleId="1" w:customStyle="1">
    <w:name w:val="Заголовок 1 Знак"/>
    <w:basedOn w:val="DefaultParagraphFont"/>
    <w:uiPriority w:val="9"/>
    <w:qFormat/>
    <w:rsid w:val="00c35f8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6a3be5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e6136"/>
    <w:rPr/>
  </w:style>
  <w:style w:type="character" w:styleId="Style13" w:customStyle="1">
    <w:name w:val="Нижний колонтитул Знак"/>
    <w:basedOn w:val="DefaultParagraphFont"/>
    <w:uiPriority w:val="99"/>
    <w:qFormat/>
    <w:rsid w:val="004e6136"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d062da"/>
    <w:rPr>
      <w:rFonts w:ascii="Times New Roman" w:hAnsi="Times New Roman" w:eastAsia="Calibri" w:cs="Times New Roman"/>
      <w:sz w:val="20"/>
      <w:szCs w:val="20"/>
      <w:lang w:val="en-US"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d5eb0"/>
    <w:rPr>
      <w:rFonts w:ascii="Segoe UI" w:hAnsi="Segoe UI" w:cs="Segoe UI"/>
      <w:sz w:val="18"/>
      <w:szCs w:val="18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446fd0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d5a83"/>
    <w:rPr>
      <w:color w:themeColor="followedHyperlink" w:val="954F72"/>
      <w:u w:val="single"/>
    </w:rPr>
  </w:style>
  <w:style w:type="character" w:styleId="Cef1edeee2edeee9f8f0e8f4f2e0e1e7e0f6e0" w:customStyle="1">
    <w:name w:val="Оceсf1нedоeeвe2нedоeeйe9 шf8рf0иe8фf4тf2 аe0бe1зe7аe0цf6аe0"/>
    <w:uiPriority w:val="99"/>
    <w:qFormat/>
    <w:rsid w:val="001d0e5d"/>
    <w:rPr>
      <w:rFonts w:ascii="Times New Roman" w:hAnsi="Times New Roman" w:cs="Times New Roman"/>
      <w:sz w:val="22"/>
      <w:szCs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35f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4e61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4e613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">
    <w:name w:val="Body Text Indent"/>
    <w:basedOn w:val="Normal"/>
    <w:link w:val="Style14"/>
    <w:uiPriority w:val="99"/>
    <w:rsid w:val="00d062da"/>
    <w:pPr>
      <w:spacing w:lineRule="auto" w:line="240" w:before="0" w:after="120"/>
      <w:ind w:firstLine="709" w:left="283"/>
      <w:jc w:val="both"/>
    </w:pPr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96e12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d5e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A83D-8571-4892-AF60-0B8B2F9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LibreOffice/7.6.7.2$Windows_X86_64 LibreOffice_project/dd47e4b30cb7dab30588d6c79c651f218165e3c5</Application>
  <AppVersion>15.0000</AppVersion>
  <Pages>8</Pages>
  <Words>1726</Words>
  <Characters>13221</Characters>
  <CharactersWithSpaces>14887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2024-07-25T12:13:00Z</dcterms:created>
  <dc:creator>User</dc:creator>
  <dc:description/>
  <dc:language>ru-RU</dc:language>
  <cp:lastModifiedBy/>
  <cp:lastPrinted>2024-07-25T09:44:00Z</cp:lastPrinted>
  <dcterms:modified xsi:type="dcterms:W3CDTF">2024-10-09T13:09:48Z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