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B29B" w14:textId="77777777" w:rsidR="007C266C" w:rsidRPr="0041550F" w:rsidRDefault="007C266C" w:rsidP="007C2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 xml:space="preserve">Умный </w:t>
      </w:r>
      <w:r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город</w:t>
      </w:r>
    </w:p>
    <w:p w14:paraId="2286AFFD" w14:textId="77777777" w:rsidR="007C266C" w:rsidRPr="00423777" w:rsidRDefault="007C266C" w:rsidP="007C266C">
      <w:pPr>
        <w:tabs>
          <w:tab w:val="left" w:pos="409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 xml:space="preserve">В целях создания дополнительных условий для развития отдельных </w:t>
      </w:r>
      <w:proofErr w:type="gramStart"/>
      <w:r w:rsidRPr="00423777">
        <w:rPr>
          <w:rFonts w:ascii="Times New Roman" w:hAnsi="Times New Roman" w:cs="Times New Roman"/>
          <w:sz w:val="28"/>
          <w:szCs w:val="28"/>
        </w:rPr>
        <w:t>территорий  в</w:t>
      </w:r>
      <w:proofErr w:type="gramEnd"/>
      <w:r w:rsidRPr="00423777">
        <w:rPr>
          <w:rFonts w:ascii="Times New Roman" w:hAnsi="Times New Roman" w:cs="Times New Roman"/>
          <w:sz w:val="28"/>
          <w:szCs w:val="28"/>
        </w:rPr>
        <w:t xml:space="preserve"> Республике Беларусь с 2019 года проводится плановая работа по комплексной системной цифровой трансформации регионов. Основой определена технология «умного города» – одно из приоритетных направлений научной, научно-технической и инновационной деятельности на 2021-2025 годы, механизмом решения – последовательная реализация проекта «Умные города Беларуси», который с учетом значимости и масштабности задач регионального цифрового развития включен в перечень «проектов будущего», планируемых к реализации в республике в период 2021 – 2025 годы.</w:t>
      </w:r>
    </w:p>
    <w:p w14:paraId="241A41EC" w14:textId="77777777" w:rsidR="007C266C" w:rsidRPr="00423777" w:rsidRDefault="007C266C" w:rsidP="007C266C">
      <w:pPr>
        <w:tabs>
          <w:tab w:val="left" w:pos="409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За последние несколько лет обеспечен быстрый темп развития информационно-коммуникационной инфраструктуры в республике. Созданы развитая и соответствующая мировым стандартам сеть передачи данных, надежные центры их хранения и обработки, механизмы идентификации, инструменты для совершения электронных платежей, современные электронные сервисы и средства защиты информации – что является серьезным инфраструктурным заделом, создающим множество новых возможностей для всестороннего и устойчивого развития, в том числе и преодоления цифрового разрыва между городом и регионом.</w:t>
      </w:r>
    </w:p>
    <w:p w14:paraId="1E5FB960" w14:textId="77777777" w:rsidR="007C266C" w:rsidRPr="00423777" w:rsidRDefault="007C266C" w:rsidP="007C266C">
      <w:pPr>
        <w:tabs>
          <w:tab w:val="left" w:pos="409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Совета Министров Республики Беларусь от 24.12.2020 № 758 проводится точечная работа по развитию цифровых технологий «умных городов» в регионах республики – начиная с одиннадцати городов (районов) страны с численностью более 80 тыс. человек населения, определенных потенциальными центрами экономического роста (города Орша, Барановичи, Пинск, Новополоцк, Полоцк, Мозырь, Лида, Борисов, Солигорск, Молодечно, Бобруйск), имеющих инвестиционный потенциал и необходимые условия (развитую инфраструктуру, качество трудовых ресурсов), в которых в качестве пилотных проектов планируется осуществить первоочередную цифровую трансформацию, внедрение региональной государственной типовой цифровой платформы «Умный город (регион)», обеспечение на их базе сервисов в различных сферах жизнедеятельности и управления, с дальнейшей перспективой масштабирования в рамках республики. </w:t>
      </w:r>
    </w:p>
    <w:p w14:paraId="59576C05" w14:textId="77777777" w:rsidR="007C266C" w:rsidRPr="00423777" w:rsidRDefault="007C266C" w:rsidP="007C2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40615"/>
          <w:sz w:val="28"/>
          <w:szCs w:val="28"/>
        </w:rPr>
        <w:tab/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В соответствии со стратегией развития информатизации в Республике Беларусь на 2016 – 2022 годы, одобренной Президиумом Совета Министров Республики Беларусь (протокол от 3 ноября 2015 г. № 26), и постановлением Совета Министров Республики Беларусь от 2 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февраля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20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21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г. № 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66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«О Государственной программ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е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«Ци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фров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ое развитие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Беларуси»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на 20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21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– 202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5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годы», Министерством связи и информатизации Республики Беларусь разработана и 5 июня 2019 г. утверждена Типовая концепция развития «умных городов» в Республике Беларусь. Особенностью данной концепции является ее распространение на целые регионы (административно – территориальные единицы). «Умный регион» рассматривается как территория инновационного развития, использующая цифровые технологии для повышения уровня жизни, эффективности человеческой деятельности и конкурентоспособности 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lastRenderedPageBreak/>
        <w:t>экономики, при обеспечении удовлетворения потребностей настоящего и будущих поколений в устойчивом развитии. Иными словами, «умный регион» – современное и технологичное пространство с единой информационной средой, в котором жителям будет удобно и приятно жить, бизнесу – активно развиваться, а местной администрации – своевременно и качественно решать задачи управления своими активами в интересах граждан и при их активном участии.</w:t>
      </w:r>
    </w:p>
    <w:p w14:paraId="09D7D4FC" w14:textId="77777777" w:rsidR="007C266C" w:rsidRPr="00423777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«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Умный город» – город и прилегающие территории к нему, объединенные, как правило, в одну административно-территориальную единицу, в которую интегрированы инновационные решения для управления городской инфраструктурой, обеспечивающие сбор и обработку больших массивов данных, анализ которых позволяет прогнозировать «поведение» отдельных объектов инфраструктуры, предотвращать опасные ситуации, оказывать жителям и гостям города многочисленные услуги, повышая комфорт их жизнедеятельности.</w:t>
      </w:r>
    </w:p>
    <w:p w14:paraId="381280DE" w14:textId="77777777" w:rsidR="007C266C" w:rsidRPr="00423777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Соответственно, целью «умного города» является повышение качества жизни городского и сельского населения, обеспечение благоприятных условий ведения предпринимательской деятельности, формирование централизованного, сквозного и прозрачного управления городом и прилегающими территориями к нему. </w:t>
      </w:r>
    </w:p>
    <w:p w14:paraId="38E69CC4" w14:textId="77777777" w:rsidR="007C266C" w:rsidRPr="00423777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Задачи «умного города»:</w:t>
      </w:r>
    </w:p>
    <w:p w14:paraId="0218D610" w14:textId="77777777" w:rsidR="007C266C" w:rsidRPr="00423777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- развитие информационно-коммуникационной инфраструктуры города и прилегающей территории к нему;</w:t>
      </w:r>
    </w:p>
    <w:p w14:paraId="0DD8C289" w14:textId="77777777" w:rsidR="007C266C" w:rsidRPr="00423777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- внедрение ИКТ и цифровых сервисов по основным направлениям развития «умного города»;</w:t>
      </w:r>
    </w:p>
    <w:p w14:paraId="4FABC761" w14:textId="77777777" w:rsidR="007C266C" w:rsidRPr="00423777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- повышение цифровой грамотности органов власти, населения и бизнес-сообщества.</w:t>
      </w:r>
    </w:p>
    <w:p w14:paraId="0C0CBB45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«Умные» решения представляют собой электронные сервисы, предоставляющие потребителям необходимый функционал по доступу к информации и услугам, а также упрощающие взаимодействие между жителями, бизнесом и местной администрацией. «Умный город» – это не самоцель, он должен служить инструментом для повышения уровня и качества жизни людей, для развития экономики, социальной сферы, культуры и искусства.</w:t>
      </w:r>
    </w:p>
    <w:p w14:paraId="5F78F02D" w14:textId="77777777" w:rsidR="007C266C" w:rsidRPr="00423777" w:rsidRDefault="007C266C" w:rsidP="007C26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Отличительной особенностью развития «умных городов» в Республике Беларусь является уделение большого внимания развитию прилегающим территориям к городу, при котором необходимо учитывать деятельность крупных предприятий промышленности, энергетики, сельского хозяйства, которые располагаются за пределами города, а также учитывать специфику жизнедеятельности населения агрогородков и сельской местности, их потребности, которые зачастую отличаются от потребностей жителей города.</w:t>
      </w:r>
    </w:p>
    <w:p w14:paraId="3DA2CB56" w14:textId="77777777" w:rsidR="007C266C" w:rsidRPr="00423777" w:rsidRDefault="007C266C" w:rsidP="007C26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Основными субъектами «умного города» являются:</w:t>
      </w:r>
    </w:p>
    <w:p w14:paraId="295F65AE" w14:textId="77777777" w:rsidR="007C266C" w:rsidRPr="00423777" w:rsidRDefault="007C266C" w:rsidP="007C26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- население;</w:t>
      </w:r>
    </w:p>
    <w:p w14:paraId="4BCC89F8" w14:textId="77777777" w:rsidR="007C266C" w:rsidRPr="00423777" w:rsidRDefault="007C266C" w:rsidP="007C26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- бизнес-сообщества;</w:t>
      </w:r>
    </w:p>
    <w:p w14:paraId="00D5CD0F" w14:textId="77777777" w:rsidR="007C266C" w:rsidRPr="00423777" w:rsidRDefault="007C266C" w:rsidP="007C26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- органы местной власти.</w:t>
      </w:r>
    </w:p>
    <w:p w14:paraId="25286363" w14:textId="77777777" w:rsidR="007C266C" w:rsidRPr="00423777" w:rsidRDefault="007C266C" w:rsidP="007C26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развития «умного города» представлены на рисунке 1. </w:t>
      </w:r>
    </w:p>
    <w:p w14:paraId="19798384" w14:textId="77777777" w:rsidR="007C266C" w:rsidRPr="00423777" w:rsidRDefault="007C266C" w:rsidP="007C2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B726EB" w14:textId="77777777" w:rsidR="007C266C" w:rsidRPr="00423777" w:rsidRDefault="007C266C" w:rsidP="007C2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F8610" wp14:editId="2E870E9F">
            <wp:extent cx="5940425" cy="2913771"/>
            <wp:effectExtent l="0" t="0" r="3175" b="1270"/>
            <wp:docPr id="31" name="Рисунок 31" descr="C:\Users\solovyov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ovyov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0443" w14:textId="77777777" w:rsidR="007C266C" w:rsidRPr="00423777" w:rsidRDefault="007C266C" w:rsidP="007C26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Рисунок 1 – Направления развития «умного города»</w:t>
      </w:r>
    </w:p>
    <w:p w14:paraId="11795C4E" w14:textId="77777777" w:rsidR="007C266C" w:rsidRPr="00423777" w:rsidRDefault="007C266C" w:rsidP="007C26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7D6C744" w14:textId="77777777" w:rsidR="007C266C" w:rsidRPr="00423777" w:rsidRDefault="007C266C" w:rsidP="007C26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Развитие направлений приводит к формированию элементов «умного города» (рисунок 2).</w:t>
      </w:r>
    </w:p>
    <w:p w14:paraId="05A77EFB" w14:textId="77777777" w:rsidR="007C266C" w:rsidRPr="00423777" w:rsidRDefault="007C266C" w:rsidP="007C26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5BF1FA8" w14:textId="77777777" w:rsidR="007C266C" w:rsidRPr="00423777" w:rsidRDefault="007C266C" w:rsidP="007C26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48B871" wp14:editId="16D86FE4">
            <wp:extent cx="5940425" cy="1998713"/>
            <wp:effectExtent l="0" t="0" r="3175" b="1905"/>
            <wp:docPr id="33" name="Рисунок 33" descr="C:\Users\solovyov\Desktop\мф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lovyov\Desktop\мфф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CD6A5" w14:textId="77777777" w:rsidR="00AF7CC7" w:rsidRDefault="00AF7CC7" w:rsidP="007C26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02E138D" w14:textId="77777777" w:rsidR="007C266C" w:rsidRPr="00423777" w:rsidRDefault="007C266C" w:rsidP="007C26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Рисунок 2 – Элементы «умного города»</w:t>
      </w:r>
    </w:p>
    <w:p w14:paraId="52B0BF72" w14:textId="77777777" w:rsidR="007C266C" w:rsidRPr="00423777" w:rsidRDefault="007C266C" w:rsidP="007C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Элементы «умного города» тесно взаимосвязаны между собой и формируют экосистему «умного города» (рисунок 3).</w:t>
      </w:r>
    </w:p>
    <w:p w14:paraId="61AD4D3B" w14:textId="77777777" w:rsidR="007C266C" w:rsidRPr="00423777" w:rsidRDefault="007C266C" w:rsidP="007C26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493115" wp14:editId="7AECAF64">
            <wp:extent cx="5343525" cy="8001000"/>
            <wp:effectExtent l="0" t="0" r="9525" b="0"/>
            <wp:docPr id="34" name="Рисунок 34" descr="C:\Users\solovyov\Desktop\фцафца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lovyov\Desktop\фцафцаф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C1F3" w14:textId="77777777" w:rsidR="007C266C" w:rsidRPr="00423777" w:rsidRDefault="007C266C" w:rsidP="007C26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>Рисунок 3 – Экосистема «умного города»</w:t>
      </w:r>
    </w:p>
    <w:p w14:paraId="43B5683C" w14:textId="77777777" w:rsidR="007C266C" w:rsidRPr="00423777" w:rsidRDefault="007C266C" w:rsidP="007C26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777">
        <w:rPr>
          <w:rFonts w:ascii="Times New Roman" w:hAnsi="Times New Roman" w:cs="Times New Roman"/>
          <w:sz w:val="28"/>
          <w:szCs w:val="28"/>
        </w:rPr>
        <w:t xml:space="preserve">Экосистема «умного города» функционирует в рамках единой городской системы. Технологические процессы субъектов хозяйствования промышленности, сельского хозяйства не относятся к единой городской системе, так как направлены на «внутреннюю» цифровизацию субъекта, что не соответствует цели настоящей Концепции. </w:t>
      </w:r>
    </w:p>
    <w:p w14:paraId="216CA149" w14:textId="77777777" w:rsidR="007C266C" w:rsidRPr="00423777" w:rsidRDefault="007C266C" w:rsidP="007C2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</w:p>
    <w:p w14:paraId="5F743F0A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Развитие «умных регионов» предполагается по следующим направлениям.</w:t>
      </w:r>
    </w:p>
    <w:p w14:paraId="09A35474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Управление развитием региона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 путем внедрения автоматизированной информационно-управляющей системы, интегрированной с платформой активного вовлечения населения в решение вопросов регионального развития, в том числе путем оценки решений местных администраций, а также размещения идей и предложений по региональным проектам.</w:t>
      </w:r>
    </w:p>
    <w:p w14:paraId="59EB963E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Жилищно-коммунальное хозяйство и распоряжение имуществом 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– предполагается внедрение систем автоматического учета потребления ресурсов, контроля технического состояния объектов инфраструктуры, сервисов информирования населения и сбора отзывов о работе коммунальных служб, сервисов по упрощению процессов распоряжения недвижимым имуществом и др.</w:t>
      </w:r>
    </w:p>
    <w:p w14:paraId="3DEFB9E4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Топливно-энергетический комплекс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 – оптимизации процессов потребления и учета энергии, ее генерации с наименьшими затратами и выбросами в окружающую среду.</w:t>
      </w:r>
    </w:p>
    <w:p w14:paraId="30BB32DA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Городское планирование и строительство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 – рациональное развитие инфраструктуры на основе актуализированных </w:t>
      </w:r>
      <w:proofErr w:type="spellStart"/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геопространственных</w:t>
      </w:r>
      <w:proofErr w:type="spellEnd"/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данных в совокупности с объективной информацией об объектах.</w:t>
      </w:r>
    </w:p>
    <w:p w14:paraId="189A9290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Управление объектами инфраструктуры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 – внедрение разнообразных сервисов по мониторингу и управлению социально значимыми услугами: уличным освещением, ливневой канализацией, общественными парковками, работой дорожных служб и многими другими.</w:t>
      </w:r>
    </w:p>
    <w:p w14:paraId="7CF56F15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Общественная безопасность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 – развитие систем видеонаблюдения, мониторинга и своевременного оповещения населения о чрезвычайных ситуациях и т.п.</w:t>
      </w:r>
    </w:p>
    <w:p w14:paraId="6EB3717C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Общественный и личный транспорт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 – обеспечение повышения уровня доступности, качества и безопасности транспортных услуг и передвижения на личном транспорте, а также оптимизация затрат на управление транспортной инфраструктурой путем цифровизации транспортной инфраструктуры («умные» остановки и светофоры, контроль движения общественного транспорта и электронный сбор оплаты за проезд в нем, фото-видеофиксация нарушения правил дорожного движения, сервисы заказа такси и аренды автомобилей, велосипедов и т.п.).</w:t>
      </w:r>
    </w:p>
    <w:p w14:paraId="7515A1CC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Здравоохранение и социальная защита населения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. В сфере здравоохранения с помощью информационных технологий планируется решить задачи по гарантированию гражданам доступной и качественной медицинской помощи, а также превентивности диагностирования заболеваний и безопасности здоровья путем применения интеллектуальных систем для дистанционного мониторинга здоровья, использования электронных медицинских карт и технологий обработки больших данных на уровне диагностики и лечения пациентов. В области социальной защиты получат развитие сервисы по оформлению медицинских и иных видов 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lastRenderedPageBreak/>
        <w:t>страховых полисов, пособий и социальных выплат, и других услуг в электронном виде.</w:t>
      </w:r>
    </w:p>
    <w:p w14:paraId="59ED03C5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Образование 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– развитие системы подготовки кадров и повышения квалификации с широким применением электронных средств обучения и сервисов (в том числе дистанционного обучения) и обеспечение оперативной адаптации учебных материалов к стремительному развитию информационных технологий.</w:t>
      </w:r>
    </w:p>
    <w:p w14:paraId="74B695B9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Культура, туризм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 – развитие интерактивных способов презентации объектов и мероприятий, электронных сервисов-гидов по достопримечательностям, музеям и другим объектам культурного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br/>
        <w:t>и исторического наследия (включая аудио и видео экскурсии по ним), интеграция с сервисами в области транспорта, общественного питания и гостиничного бизнеса.</w:t>
      </w:r>
    </w:p>
    <w:p w14:paraId="1B9ACF66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Жизнедеятельность и досуг граждан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 – развитие единого информационного пространства региона, обеспечивающего доступ населению к интересующей информации и местным новостям, дистанционного приобретения товаров и оплаты услуг, переход к оказанию государственных услуг и административных процедур в электронном виде.</w:t>
      </w:r>
    </w:p>
    <w:p w14:paraId="1D1332D4" w14:textId="77777777" w:rsidR="007C266C" w:rsidRPr="00423777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Экология –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 использование экологических карт региона и сервисов на их основе (публичный мониторинг качества воды, воздуха, состояния флоры и фауны, уровня шума, загруженности дорог и т.д.).</w:t>
      </w:r>
    </w:p>
    <w:p w14:paraId="0491C064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По направлениям развития </w:t>
      </w:r>
      <w:r w:rsidRPr="00423777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«Промышленность»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и </w:t>
      </w:r>
      <w:r w:rsidRPr="00423777">
        <w:rPr>
          <w:rFonts w:ascii="Times New Roman" w:eastAsia="Times New Roman" w:hAnsi="Times New Roman" w:cs="Times New Roman"/>
          <w:i/>
          <w:iCs/>
          <w:color w:val="040615"/>
          <w:sz w:val="28"/>
          <w:szCs w:val="28"/>
        </w:rPr>
        <w:t>«Сельское хозяйство»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рассматривается вид деятельности «Реализация произведенных товаров и услуг», внедрение ИКТ и цифровых сервисов по направлению «умной» коммерции в который приведет к достижению цели настоящей Концепции в части обеспечения благоприятных условий ведения предпринимательской деятельности.</w:t>
      </w:r>
    </w:p>
    <w:p w14:paraId="668E79D8" w14:textId="77777777" w:rsidR="007C266C" w:rsidRPr="0041550F" w:rsidRDefault="007C266C" w:rsidP="007C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Приведенные направления и примеры совершенствования процессов не являются конечным перечнем технологий «умного региона». Едва ли не каждый день в мире появляются новые решения. Обладая необходимой инфраструктурой, кадровыми и материальными ресурсами, каждая административно-территориальная единица может инициировать и собственные инновации в части цифровых преобразований. В целом реализуемые решения по развитию «умного региона» должны быть ориентированы на упрощение и повышение качества протекающих в регионе процессов, в том числе в части:</w:t>
      </w:r>
    </w:p>
    <w:p w14:paraId="02E5322F" w14:textId="77777777" w:rsidR="007C266C" w:rsidRPr="0041550F" w:rsidRDefault="007C266C" w:rsidP="007C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совершенствования механизмов местного управления;</w:t>
      </w:r>
    </w:p>
    <w:p w14:paraId="2DC2D8F7" w14:textId="77777777" w:rsidR="007C266C" w:rsidRPr="0041550F" w:rsidRDefault="007C266C" w:rsidP="007C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формирования благоприятных условий жизнедеятельности и ведения предпринимательской деятельности;</w:t>
      </w:r>
    </w:p>
    <w:p w14:paraId="270A55CC" w14:textId="77777777" w:rsidR="007C266C" w:rsidRPr="0041550F" w:rsidRDefault="007C266C" w:rsidP="007C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создания условий для экономии расходования энергоресурсов;</w:t>
      </w:r>
    </w:p>
    <w:p w14:paraId="528A4A53" w14:textId="77777777" w:rsidR="007C266C" w:rsidRPr="0041550F" w:rsidRDefault="007C266C" w:rsidP="007C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улучшения экологической обстановки;</w:t>
      </w:r>
    </w:p>
    <w:p w14:paraId="1E523C7A" w14:textId="77777777" w:rsidR="007C266C" w:rsidRPr="0041550F" w:rsidRDefault="007C266C" w:rsidP="007C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повышения уровня безопасности жизни и готовности служб к оперативному реагированию на чрезвычайные ситуации;</w:t>
      </w:r>
    </w:p>
    <w:p w14:paraId="53E6E47E" w14:textId="77777777" w:rsidR="007C266C" w:rsidRPr="0041550F" w:rsidRDefault="007C266C" w:rsidP="007C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укрепления инновационного и экономического потенциала региона;</w:t>
      </w:r>
    </w:p>
    <w:p w14:paraId="5BD89D3F" w14:textId="77777777" w:rsidR="007C266C" w:rsidRPr="0041550F" w:rsidRDefault="007C266C" w:rsidP="007C2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lastRenderedPageBreak/>
        <w:t>повышения уровня удовлетворенности граждан работой различных служб, в том числе посредством их активного вовлечения в принятие решений по развитию региона.</w:t>
      </w:r>
    </w:p>
    <w:p w14:paraId="2015742C" w14:textId="77777777" w:rsidR="007C266C" w:rsidRPr="00423777" w:rsidRDefault="007C266C" w:rsidP="007C2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В настоящее время в соответствии с постановлением Совета Министров Республики Беларусь от 18 мая 2020 г. № 293 по поручению Министерства связи и информатизации Республики Беларусь ОАО «</w:t>
      </w:r>
      <w:proofErr w:type="spellStart"/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Гипросвязь</w:t>
      </w:r>
      <w:proofErr w:type="spellEnd"/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» выполняется адаптация Типовой концепции развития «умных городов» в Республике Беларусь для административно-территориальных единиц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с численностью более 80 тыс. человек населения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. </w:t>
      </w:r>
    </w:p>
    <w:p w14:paraId="7216803E" w14:textId="77777777" w:rsidR="007C266C" w:rsidRPr="0041550F" w:rsidRDefault="007C266C" w:rsidP="007C2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При отборе «умных» решений для включения их в планируемую «дорожную карту» будут учтены их важность для регионального социума в целом, социальная направленность, степень удовлетворения конкретных потребностей, возможность привлечения сторонних источников финансирования, наличие потенциальных исполнителей, степень интеграции с другими «умными» решениями, ожидаемые сроки реализации, состояние существующей нормативной правовой базы, имеющийся и планируемый уровни развития информационно-коммуникационной инфраструктуры в регионе, мнение жителей об актуальности, целесообразности и важности предлагаемых решений, готовность населения, бизнеса и администрации региона к их внедрению и другие существенные факторы. </w:t>
      </w:r>
    </w:p>
    <w:p w14:paraId="6442B691" w14:textId="77777777" w:rsidR="007C266C" w:rsidRPr="0041550F" w:rsidRDefault="007C266C" w:rsidP="007C2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40615"/>
          <w:sz w:val="28"/>
          <w:szCs w:val="28"/>
        </w:rPr>
      </w:pP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В целях учета мнения населения и бизнес-сообщества региона о</w:t>
      </w:r>
      <w:r>
        <w:rPr>
          <w:rFonts w:ascii="Times New Roman" w:eastAsia="Times New Roman" w:hAnsi="Times New Roman" w:cs="Times New Roman"/>
          <w:color w:val="040615"/>
          <w:sz w:val="28"/>
          <w:szCs w:val="28"/>
        </w:rPr>
        <w:t>б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актуальности, целесообразности и важности возможных «умных» решений, существующих неудовлетворенных потребностях жителей и бизнес-сообщества, наличии потенциальных «точек роста», а также иных возможностях, позволяющих организовать производство товаров или услуг с высокой добавленной стоимостью на основе современных ИКТ, 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п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роси</w:t>
      </w:r>
      <w:r w:rsidRPr="00423777">
        <w:rPr>
          <w:rFonts w:ascii="Times New Roman" w:eastAsia="Times New Roman" w:hAnsi="Times New Roman" w:cs="Times New Roman"/>
          <w:color w:val="040615"/>
          <w:sz w:val="28"/>
          <w:szCs w:val="28"/>
        </w:rPr>
        <w:t>м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 xml:space="preserve"> заинтересованных лиц сообщить свое мнение в произвольной форме по электронной почте </w:t>
      </w:r>
      <w:proofErr w:type="spellStart"/>
      <w:r w:rsidRPr="00423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/>
        </w:rPr>
        <w:t>economika</w:t>
      </w:r>
      <w:proofErr w:type="spellEnd"/>
      <w:r w:rsidRPr="00423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@</w:t>
      </w:r>
      <w:proofErr w:type="spellStart"/>
      <w:r w:rsidRPr="00423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/>
        </w:rPr>
        <w:t>soligorsk</w:t>
      </w:r>
      <w:proofErr w:type="spellEnd"/>
      <w:r w:rsidRPr="00423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.</w:t>
      </w:r>
      <w:proofErr w:type="spellStart"/>
      <w:r w:rsidRPr="00423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/>
        </w:rPr>
        <w:t>gov</w:t>
      </w:r>
      <w:proofErr w:type="spellEnd"/>
      <w:r w:rsidRPr="00423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.</w:t>
      </w:r>
      <w:r w:rsidRPr="00423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/>
        </w:rPr>
        <w:t>b</w:t>
      </w:r>
      <w:r w:rsidRPr="00423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у</w:t>
      </w:r>
      <w:r w:rsidRPr="0041550F">
        <w:rPr>
          <w:rFonts w:ascii="Times New Roman" w:eastAsia="Times New Roman" w:hAnsi="Times New Roman" w:cs="Times New Roman"/>
          <w:color w:val="040615"/>
          <w:sz w:val="28"/>
          <w:szCs w:val="28"/>
        </w:rPr>
        <w:t>.</w:t>
      </w:r>
    </w:p>
    <w:p w14:paraId="6E62D62E" w14:textId="77777777" w:rsidR="007C266C" w:rsidRPr="00423777" w:rsidRDefault="007C266C" w:rsidP="007C2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9646E" w14:textId="77777777" w:rsidR="007C266C" w:rsidRPr="008010A4" w:rsidRDefault="007C266C" w:rsidP="00A521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C266C" w:rsidRPr="008010A4" w:rsidSect="0086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36B18"/>
    <w:multiLevelType w:val="multilevel"/>
    <w:tmpl w:val="BB94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10845"/>
    <w:multiLevelType w:val="hybridMultilevel"/>
    <w:tmpl w:val="C0BEA8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942D5"/>
    <w:multiLevelType w:val="multilevel"/>
    <w:tmpl w:val="445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43532"/>
    <w:multiLevelType w:val="multilevel"/>
    <w:tmpl w:val="1AF0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D2D34"/>
    <w:multiLevelType w:val="multilevel"/>
    <w:tmpl w:val="DFDC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20"/>
    <w:rsid w:val="00017491"/>
    <w:rsid w:val="000A70E7"/>
    <w:rsid w:val="000B378D"/>
    <w:rsid w:val="0014413A"/>
    <w:rsid w:val="00274D93"/>
    <w:rsid w:val="0031325E"/>
    <w:rsid w:val="003C6341"/>
    <w:rsid w:val="00414110"/>
    <w:rsid w:val="00507A05"/>
    <w:rsid w:val="00596AD5"/>
    <w:rsid w:val="0074501D"/>
    <w:rsid w:val="007B30D0"/>
    <w:rsid w:val="007C266C"/>
    <w:rsid w:val="008010A4"/>
    <w:rsid w:val="00863E5B"/>
    <w:rsid w:val="0087254F"/>
    <w:rsid w:val="008B29AE"/>
    <w:rsid w:val="00A52120"/>
    <w:rsid w:val="00AC4DDD"/>
    <w:rsid w:val="00AD16A7"/>
    <w:rsid w:val="00AD40F9"/>
    <w:rsid w:val="00AF7CC7"/>
    <w:rsid w:val="00B30E15"/>
    <w:rsid w:val="00CB0B5D"/>
    <w:rsid w:val="00E33CA6"/>
    <w:rsid w:val="00F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CDBC"/>
  <w15:docId w15:val="{882369ED-3D40-40BD-80CC-6C8F0C9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5B"/>
  </w:style>
  <w:style w:type="paragraph" w:styleId="1">
    <w:name w:val="heading 1"/>
    <w:basedOn w:val="a"/>
    <w:next w:val="a"/>
    <w:link w:val="10"/>
    <w:uiPriority w:val="9"/>
    <w:qFormat/>
    <w:rsid w:val="00CB0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4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2120"/>
    <w:rPr>
      <w:b/>
      <w:bCs/>
    </w:rPr>
  </w:style>
  <w:style w:type="paragraph" w:styleId="a6">
    <w:name w:val="List Paragraph"/>
    <w:basedOn w:val="a"/>
    <w:uiPriority w:val="34"/>
    <w:qFormat/>
    <w:rsid w:val="00507A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C4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0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Горбачева</dc:creator>
  <cp:lastModifiedBy>Admin</cp:lastModifiedBy>
  <cp:revision>5</cp:revision>
  <dcterms:created xsi:type="dcterms:W3CDTF">2021-04-26T09:35:00Z</dcterms:created>
  <dcterms:modified xsi:type="dcterms:W3CDTF">2021-04-26T10:27:00Z</dcterms:modified>
</cp:coreProperties>
</file>