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ED" w:rsidRPr="00185A2C" w:rsidRDefault="00185A2C" w:rsidP="00185A2C">
      <w:pPr>
        <w:pStyle w:val="point"/>
        <w:spacing w:before="0" w:after="0"/>
        <w:jc w:val="center"/>
        <w:rPr>
          <w:b/>
          <w:sz w:val="30"/>
          <w:szCs w:val="30"/>
        </w:rPr>
      </w:pPr>
      <w:r w:rsidRPr="00185A2C">
        <w:rPr>
          <w:b/>
          <w:sz w:val="30"/>
          <w:szCs w:val="30"/>
        </w:rPr>
        <w:t>ТРЕБОВАНИЯ К ЛЕСАМ И ПОДМОСТЯМ</w:t>
      </w:r>
    </w:p>
    <w:p w:rsidR="00185A2C" w:rsidRDefault="00185A2C" w:rsidP="00742FC1">
      <w:pPr>
        <w:pStyle w:val="point"/>
        <w:spacing w:before="0" w:after="0"/>
      </w:pPr>
    </w:p>
    <w:p w:rsidR="00970347" w:rsidRDefault="00185A2C" w:rsidP="00970347">
      <w:pPr>
        <w:pStyle w:val="point"/>
        <w:spacing w:before="0" w:after="0"/>
        <w:rPr>
          <w:sz w:val="30"/>
          <w:szCs w:val="30"/>
        </w:rPr>
      </w:pPr>
      <w:r w:rsidRPr="0007683D">
        <w:rPr>
          <w:sz w:val="30"/>
          <w:szCs w:val="30"/>
        </w:rPr>
        <w:t xml:space="preserve">Работы на высоте производятся с лесов, подмостей или с применением других устройств и средств </w:t>
      </w:r>
      <w:proofErr w:type="spellStart"/>
      <w:r w:rsidRPr="0007683D">
        <w:rPr>
          <w:sz w:val="30"/>
          <w:szCs w:val="30"/>
        </w:rPr>
        <w:t>подмащивания</w:t>
      </w:r>
      <w:proofErr w:type="spellEnd"/>
      <w:r w:rsidRPr="0007683D">
        <w:rPr>
          <w:sz w:val="30"/>
          <w:szCs w:val="30"/>
        </w:rPr>
        <w:t xml:space="preserve">, обеспечивающих условия безопасного производства работ. Леса, </w:t>
      </w:r>
      <w:proofErr w:type="gramStart"/>
      <w:r w:rsidRPr="0007683D">
        <w:rPr>
          <w:sz w:val="30"/>
          <w:szCs w:val="30"/>
        </w:rPr>
        <w:t>подмости</w:t>
      </w:r>
      <w:proofErr w:type="gramEnd"/>
      <w:r w:rsidRPr="0007683D">
        <w:rPr>
          <w:sz w:val="30"/>
          <w:szCs w:val="30"/>
        </w:rPr>
        <w:t xml:space="preserve"> и другие приспособления для выполнения работ на высоте должны быть изготовлены по типовым проектам и взяты организацией на инвентарный учет.</w:t>
      </w:r>
      <w:r w:rsidR="00970347">
        <w:rPr>
          <w:sz w:val="30"/>
          <w:szCs w:val="30"/>
        </w:rPr>
        <w:t xml:space="preserve"> </w:t>
      </w:r>
      <w:bookmarkStart w:id="0" w:name="a948"/>
      <w:bookmarkEnd w:id="0"/>
      <w:r w:rsidRPr="0007683D">
        <w:rPr>
          <w:sz w:val="30"/>
          <w:szCs w:val="30"/>
        </w:rPr>
        <w:t>На инвентарные леса и подмости должен иметься паспорт завода-изготовителя.</w:t>
      </w:r>
      <w:r w:rsidR="00970347">
        <w:rPr>
          <w:sz w:val="30"/>
          <w:szCs w:val="30"/>
        </w:rPr>
        <w:t xml:space="preserve"> </w:t>
      </w:r>
      <w:r w:rsidR="006812F7" w:rsidRPr="0007683D">
        <w:rPr>
          <w:sz w:val="30"/>
          <w:szCs w:val="30"/>
        </w:rPr>
        <w:t xml:space="preserve">Средства </w:t>
      </w:r>
      <w:proofErr w:type="spellStart"/>
      <w:r w:rsidR="006812F7" w:rsidRPr="0007683D">
        <w:rPr>
          <w:sz w:val="30"/>
          <w:szCs w:val="30"/>
        </w:rPr>
        <w:t>подмащивания</w:t>
      </w:r>
      <w:proofErr w:type="spellEnd"/>
      <w:r w:rsidR="006812F7" w:rsidRPr="0007683D">
        <w:rPr>
          <w:sz w:val="30"/>
          <w:szCs w:val="30"/>
        </w:rPr>
        <w:t xml:space="preserve">, рабочий настил которых расположен на высоте 1,3 м и более от поверхности земли или перекрытия, оборудуются перильным и бортовым ограждением. Высоту ограждения указывают в стандартах на средства </w:t>
      </w:r>
      <w:proofErr w:type="spellStart"/>
      <w:r w:rsidR="006812F7" w:rsidRPr="0007683D">
        <w:rPr>
          <w:sz w:val="30"/>
          <w:szCs w:val="30"/>
        </w:rPr>
        <w:t>подмащивания</w:t>
      </w:r>
      <w:proofErr w:type="spellEnd"/>
      <w:r w:rsidR="006812F7" w:rsidRPr="0007683D">
        <w:rPr>
          <w:sz w:val="30"/>
          <w:szCs w:val="30"/>
        </w:rPr>
        <w:t xml:space="preserve"> конкретного типа.</w:t>
      </w:r>
    </w:p>
    <w:p w:rsidR="0059768E" w:rsidRDefault="006812F7" w:rsidP="0059768E">
      <w:pPr>
        <w:pStyle w:val="point"/>
        <w:spacing w:before="0" w:after="0"/>
        <w:rPr>
          <w:sz w:val="30"/>
          <w:szCs w:val="30"/>
        </w:rPr>
      </w:pPr>
      <w:r w:rsidRPr="0007683D">
        <w:rPr>
          <w:sz w:val="30"/>
          <w:szCs w:val="30"/>
        </w:rPr>
        <w:t>Инвентарные леса должны эксплуатироваться в течение срока, определенного соответствующими техническими нормативными правовыми актами и эксплуатационными документами.</w:t>
      </w:r>
      <w:bookmarkStart w:id="1" w:name="a290"/>
      <w:bookmarkEnd w:id="1"/>
    </w:p>
    <w:p w:rsidR="0059768E" w:rsidRDefault="006812F7" w:rsidP="0059768E">
      <w:pPr>
        <w:pStyle w:val="point"/>
        <w:spacing w:before="0" w:after="0"/>
        <w:rPr>
          <w:sz w:val="30"/>
          <w:szCs w:val="30"/>
        </w:rPr>
      </w:pPr>
      <w:r w:rsidRPr="0007683D">
        <w:rPr>
          <w:sz w:val="30"/>
          <w:szCs w:val="30"/>
        </w:rPr>
        <w:t xml:space="preserve">Леса оборудуются надежно скрепленными с ними лестницами или пандусами, </w:t>
      </w:r>
      <w:r w:rsidRPr="0059768E">
        <w:rPr>
          <w:sz w:val="30"/>
          <w:szCs w:val="30"/>
        </w:rPr>
        <w:t>обеспечивающими безопасные пути входа работников на леса и схода с них.</w:t>
      </w:r>
      <w:r w:rsidR="0059768E" w:rsidRPr="0059768E">
        <w:rPr>
          <w:sz w:val="30"/>
          <w:szCs w:val="30"/>
        </w:rPr>
        <w:t xml:space="preserve"> </w:t>
      </w:r>
      <w:bookmarkStart w:id="2" w:name="a291"/>
      <w:bookmarkEnd w:id="2"/>
      <w:r w:rsidRPr="0059768E">
        <w:rPr>
          <w:sz w:val="30"/>
          <w:szCs w:val="30"/>
        </w:rPr>
        <w:t xml:space="preserve">Поверхность земли, на которую устанавливаются средства </w:t>
      </w:r>
      <w:proofErr w:type="spellStart"/>
      <w:r w:rsidRPr="0059768E">
        <w:rPr>
          <w:sz w:val="30"/>
          <w:szCs w:val="30"/>
        </w:rPr>
        <w:t>подмащивания</w:t>
      </w:r>
      <w:proofErr w:type="spellEnd"/>
      <w:r w:rsidRPr="0059768E">
        <w:rPr>
          <w:sz w:val="30"/>
          <w:szCs w:val="30"/>
        </w:rPr>
        <w:t>, должна быть спланирована (выровнена и утрамбована) с обеспечением отвода с нее поверхностных вод.</w:t>
      </w:r>
      <w:r w:rsidR="0059768E">
        <w:rPr>
          <w:sz w:val="30"/>
          <w:szCs w:val="30"/>
        </w:rPr>
        <w:t xml:space="preserve"> </w:t>
      </w:r>
      <w:bookmarkStart w:id="3" w:name="a292"/>
      <w:bookmarkEnd w:id="3"/>
      <w:r w:rsidRPr="0059768E">
        <w:rPr>
          <w:sz w:val="30"/>
          <w:szCs w:val="30"/>
        </w:rPr>
        <w:t xml:space="preserve">В тех случаях, когда невозможно выполнить эти требования, средства </w:t>
      </w:r>
      <w:proofErr w:type="spellStart"/>
      <w:r w:rsidRPr="0059768E">
        <w:rPr>
          <w:sz w:val="30"/>
          <w:szCs w:val="30"/>
        </w:rPr>
        <w:t>подмащиван</w:t>
      </w:r>
      <w:r w:rsidRPr="0007683D">
        <w:rPr>
          <w:sz w:val="30"/>
          <w:szCs w:val="30"/>
        </w:rPr>
        <w:t>ия</w:t>
      </w:r>
      <w:proofErr w:type="spellEnd"/>
      <w:r w:rsidRPr="0007683D">
        <w:rPr>
          <w:sz w:val="30"/>
          <w:szCs w:val="30"/>
        </w:rPr>
        <w:t xml:space="preserve"> должны быть оборудованы регулируемыми опорами (домкратами) для обеспечения горизонтальности установки или установлены на временные опорные сооружения, обеспечивающие горизонтальность установки средств </w:t>
      </w:r>
      <w:proofErr w:type="spellStart"/>
      <w:r w:rsidRPr="0007683D">
        <w:rPr>
          <w:sz w:val="30"/>
          <w:szCs w:val="30"/>
        </w:rPr>
        <w:t>подмащивания</w:t>
      </w:r>
      <w:proofErr w:type="spellEnd"/>
      <w:r w:rsidRPr="0007683D">
        <w:rPr>
          <w:sz w:val="30"/>
          <w:szCs w:val="30"/>
        </w:rPr>
        <w:t>.</w:t>
      </w:r>
      <w:bookmarkStart w:id="4" w:name="a43"/>
      <w:bookmarkEnd w:id="4"/>
    </w:p>
    <w:p w:rsidR="00E120EF" w:rsidRDefault="0059768E" w:rsidP="00E120EF">
      <w:pPr>
        <w:pStyle w:val="point"/>
        <w:spacing w:before="0" w:after="0"/>
        <w:rPr>
          <w:sz w:val="30"/>
          <w:szCs w:val="30"/>
        </w:rPr>
      </w:pPr>
      <w:r>
        <w:rPr>
          <w:sz w:val="30"/>
          <w:szCs w:val="30"/>
        </w:rPr>
        <w:t xml:space="preserve">Леса и их элементы </w:t>
      </w:r>
      <w:r w:rsidR="006812F7" w:rsidRPr="0007683D">
        <w:rPr>
          <w:sz w:val="30"/>
          <w:szCs w:val="30"/>
        </w:rPr>
        <w:t>должны обеспечивать безопасность работников во время монтажа и демонтажа;</w:t>
      </w:r>
      <w:r>
        <w:rPr>
          <w:sz w:val="30"/>
          <w:szCs w:val="30"/>
        </w:rPr>
        <w:t xml:space="preserve"> </w:t>
      </w:r>
      <w:r w:rsidR="006812F7" w:rsidRPr="0007683D">
        <w:rPr>
          <w:sz w:val="30"/>
          <w:szCs w:val="30"/>
        </w:rPr>
        <w:t>должны быть подготовлены и смонтированы в соответствии с проектом, иметь размеры, прочность и устойчивость, соответствующие их назначению;</w:t>
      </w:r>
      <w:r>
        <w:rPr>
          <w:sz w:val="30"/>
          <w:szCs w:val="30"/>
        </w:rPr>
        <w:t xml:space="preserve"> </w:t>
      </w:r>
      <w:r w:rsidR="006812F7" w:rsidRPr="0007683D">
        <w:rPr>
          <w:sz w:val="30"/>
          <w:szCs w:val="30"/>
        </w:rPr>
        <w:t>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r w:rsidR="00E120EF">
        <w:rPr>
          <w:sz w:val="30"/>
          <w:szCs w:val="30"/>
        </w:rPr>
        <w:t xml:space="preserve"> </w:t>
      </w:r>
      <w:r w:rsidR="006812F7" w:rsidRPr="0007683D">
        <w:rPr>
          <w:sz w:val="30"/>
          <w:szCs w:val="30"/>
        </w:rPr>
        <w:t>должны содержаться и эксплуатироваться таким образом, чтобы исключалось их разрушение, потеря устойчивости.</w:t>
      </w:r>
      <w:bookmarkStart w:id="5" w:name="a240"/>
      <w:bookmarkEnd w:id="5"/>
    </w:p>
    <w:p w:rsidR="00E120EF" w:rsidRDefault="006812F7" w:rsidP="00E120EF">
      <w:pPr>
        <w:pStyle w:val="point"/>
        <w:spacing w:before="0" w:after="0"/>
        <w:rPr>
          <w:sz w:val="30"/>
          <w:szCs w:val="30"/>
        </w:rPr>
      </w:pPr>
      <w:r w:rsidRPr="0007683D">
        <w:rPr>
          <w:sz w:val="30"/>
          <w:szCs w:val="30"/>
        </w:rPr>
        <w:t>Леса, не предназначенные для независимого использования, жестко крепятся к зданиям, установкам, сооружениям шагом точек крепления по горизонтали и вертикали, указанным в технической документации организации-изготовителя.</w:t>
      </w:r>
      <w:r w:rsidR="00E120EF">
        <w:rPr>
          <w:sz w:val="30"/>
          <w:szCs w:val="30"/>
        </w:rPr>
        <w:t xml:space="preserve"> </w:t>
      </w:r>
      <w:bookmarkStart w:id="6" w:name="a294"/>
      <w:bookmarkEnd w:id="6"/>
      <w:r w:rsidRPr="0007683D">
        <w:rPr>
          <w:sz w:val="30"/>
          <w:szCs w:val="30"/>
        </w:rPr>
        <w:t xml:space="preserve">При отсутствии указаний по креплению средств </w:t>
      </w:r>
      <w:proofErr w:type="spellStart"/>
      <w:r w:rsidRPr="0007683D">
        <w:rPr>
          <w:sz w:val="30"/>
          <w:szCs w:val="30"/>
        </w:rPr>
        <w:t>подмащивания</w:t>
      </w:r>
      <w:proofErr w:type="spellEnd"/>
      <w:r w:rsidRPr="0007683D">
        <w:rPr>
          <w:sz w:val="30"/>
          <w:szCs w:val="30"/>
        </w:rPr>
        <w:t xml:space="preserve"> в проекте производства работ или инструкции завода-изготовителя крепление лесов к стенам зданий (объектов) осуществляется не менее чем через один ярус для крайних стоек, через два пролета для верхнего яруса и одного крепления на каждые 50 м</w:t>
      </w:r>
      <w:proofErr w:type="gramStart"/>
      <w:r w:rsidRPr="0007683D">
        <w:rPr>
          <w:sz w:val="30"/>
          <w:szCs w:val="30"/>
          <w:vertAlign w:val="superscript"/>
        </w:rPr>
        <w:t>2</w:t>
      </w:r>
      <w:proofErr w:type="gramEnd"/>
      <w:r w:rsidRPr="0007683D">
        <w:rPr>
          <w:sz w:val="30"/>
          <w:szCs w:val="30"/>
        </w:rPr>
        <w:t xml:space="preserve"> </w:t>
      </w:r>
      <w:r w:rsidRPr="0007683D">
        <w:rPr>
          <w:sz w:val="30"/>
          <w:szCs w:val="30"/>
        </w:rPr>
        <w:lastRenderedPageBreak/>
        <w:t>проекции поверхности лесов на фасад здания (объекта).</w:t>
      </w:r>
      <w:r w:rsidR="00E120EF">
        <w:rPr>
          <w:sz w:val="30"/>
          <w:szCs w:val="30"/>
        </w:rPr>
        <w:t xml:space="preserve"> Не</w:t>
      </w:r>
      <w:r w:rsidRPr="0007683D">
        <w:rPr>
          <w:sz w:val="30"/>
          <w:szCs w:val="30"/>
        </w:rPr>
        <w:t xml:space="preserve"> допускается крепить средства </w:t>
      </w:r>
      <w:proofErr w:type="spellStart"/>
      <w:r w:rsidRPr="0007683D">
        <w:rPr>
          <w:sz w:val="30"/>
          <w:szCs w:val="30"/>
        </w:rPr>
        <w:t>подмащивания</w:t>
      </w:r>
      <w:proofErr w:type="spellEnd"/>
      <w:r w:rsidRPr="0007683D">
        <w:rPr>
          <w:sz w:val="30"/>
          <w:szCs w:val="30"/>
        </w:rPr>
        <w:t xml:space="preserve"> к парапетам, карнизам, балконам и другим выступающим частям зданий и сооружений.</w:t>
      </w:r>
      <w:bookmarkStart w:id="7" w:name="a295"/>
      <w:bookmarkEnd w:id="7"/>
    </w:p>
    <w:p w:rsidR="003064BF" w:rsidRDefault="006812F7" w:rsidP="003064BF">
      <w:pPr>
        <w:pStyle w:val="point"/>
        <w:spacing w:before="0" w:after="0"/>
        <w:rPr>
          <w:sz w:val="30"/>
          <w:szCs w:val="30"/>
        </w:rPr>
      </w:pPr>
      <w:proofErr w:type="gramStart"/>
      <w:r w:rsidRPr="0007683D">
        <w:rPr>
          <w:sz w:val="30"/>
          <w:szCs w:val="30"/>
        </w:rPr>
        <w:t xml:space="preserve">Средства </w:t>
      </w:r>
      <w:proofErr w:type="spellStart"/>
      <w:r w:rsidRPr="0007683D">
        <w:rPr>
          <w:sz w:val="30"/>
          <w:szCs w:val="30"/>
        </w:rPr>
        <w:t>подмащивания</w:t>
      </w:r>
      <w:proofErr w:type="spellEnd"/>
      <w:r w:rsidRPr="0007683D">
        <w:rPr>
          <w:sz w:val="30"/>
          <w:szCs w:val="30"/>
        </w:rPr>
        <w:t>, расположенные вблизи проездов транспортных средств, ограждаются отбойными брусьями с таким расчетом, чтобы габарит транспортных средств не приближался к ним на расстояние ближе 0,6 м.</w:t>
      </w:r>
      <w:r w:rsidR="003064BF">
        <w:rPr>
          <w:sz w:val="30"/>
          <w:szCs w:val="30"/>
        </w:rPr>
        <w:t xml:space="preserve"> </w:t>
      </w:r>
      <w:bookmarkStart w:id="8" w:name="a296"/>
      <w:bookmarkEnd w:id="8"/>
      <w:r w:rsidRPr="0007683D">
        <w:rPr>
          <w:sz w:val="30"/>
          <w:szCs w:val="30"/>
        </w:rPr>
        <w:t>Леса и приспособления, используемые в качестве опор для рабочих платформ, настилов, должны иметь прочную конструкцию, устойчивое основание, иметь соответствующую систему распорок и элементов жесткости, неподвижно закрепленных, для обеспечения устойчивости.</w:t>
      </w:r>
      <w:bookmarkStart w:id="9" w:name="a297"/>
      <w:bookmarkEnd w:id="9"/>
      <w:proofErr w:type="gramEnd"/>
      <w:r w:rsidR="003064BF">
        <w:rPr>
          <w:sz w:val="30"/>
          <w:szCs w:val="30"/>
        </w:rPr>
        <w:t xml:space="preserve"> </w:t>
      </w:r>
      <w:r w:rsidRPr="0007683D">
        <w:rPr>
          <w:sz w:val="30"/>
          <w:szCs w:val="30"/>
        </w:rPr>
        <w:t xml:space="preserve">Нагрузки, воздействующие на средства </w:t>
      </w:r>
      <w:proofErr w:type="spellStart"/>
      <w:r w:rsidRPr="0007683D">
        <w:rPr>
          <w:sz w:val="30"/>
          <w:szCs w:val="30"/>
        </w:rPr>
        <w:t>подмащивания</w:t>
      </w:r>
      <w:proofErr w:type="spellEnd"/>
      <w:r w:rsidRPr="0007683D">
        <w:rPr>
          <w:sz w:val="30"/>
          <w:szCs w:val="30"/>
        </w:rPr>
        <w:t xml:space="preserve"> в процессе производства работ, не должны превышать расчетных по проекту или техническим условиям. В случае необходимости передачи на леса и подмости дополнительных нагрузок (от машин для подъема материалов, грузоподъемных площадок и тому подобного) их конструкция должна быть проверена расчетом на прочность и устойчивость и при необходимости усилена.</w:t>
      </w:r>
      <w:r w:rsidR="003064BF">
        <w:rPr>
          <w:sz w:val="30"/>
          <w:szCs w:val="30"/>
        </w:rPr>
        <w:t xml:space="preserve"> </w:t>
      </w:r>
      <w:bookmarkStart w:id="10" w:name="a141"/>
      <w:bookmarkEnd w:id="10"/>
    </w:p>
    <w:p w:rsidR="003064BF" w:rsidRDefault="006812F7" w:rsidP="003064BF">
      <w:pPr>
        <w:pStyle w:val="point"/>
        <w:spacing w:before="0" w:after="0"/>
        <w:rPr>
          <w:sz w:val="30"/>
          <w:szCs w:val="30"/>
        </w:rPr>
      </w:pPr>
      <w:r w:rsidRPr="0007683D">
        <w:rPr>
          <w:sz w:val="30"/>
          <w:szCs w:val="30"/>
        </w:rPr>
        <w:t>В местах подъема работников на леса и подмости размещаются плакаты с указанием схемы размещения и величин допускаемых нагрузок, а также схемы эвакуации работников в случае возникновения аварийной ситуации.</w:t>
      </w:r>
      <w:r w:rsidR="003064BF">
        <w:rPr>
          <w:sz w:val="30"/>
          <w:szCs w:val="30"/>
        </w:rPr>
        <w:t xml:space="preserve"> </w:t>
      </w:r>
      <w:bookmarkStart w:id="11" w:name="a298"/>
      <w:bookmarkEnd w:id="11"/>
    </w:p>
    <w:p w:rsidR="002901EE" w:rsidRDefault="003064BF" w:rsidP="002901EE">
      <w:pPr>
        <w:pStyle w:val="point"/>
        <w:spacing w:before="0" w:after="0"/>
        <w:rPr>
          <w:sz w:val="30"/>
          <w:szCs w:val="30"/>
        </w:rPr>
      </w:pPr>
      <w:r>
        <w:rPr>
          <w:sz w:val="30"/>
          <w:szCs w:val="30"/>
        </w:rPr>
        <w:t>М</w:t>
      </w:r>
      <w:r w:rsidR="006812F7" w:rsidRPr="0007683D">
        <w:rPr>
          <w:sz w:val="30"/>
          <w:szCs w:val="30"/>
        </w:rPr>
        <w:t>еталлические леса изготавливают из прямых металлических труб, не имеющих вмятин, трещин и других дефектов, нарушающих прочность элементов.</w:t>
      </w:r>
      <w:r>
        <w:rPr>
          <w:sz w:val="30"/>
          <w:szCs w:val="30"/>
        </w:rPr>
        <w:t xml:space="preserve"> </w:t>
      </w:r>
      <w:bookmarkStart w:id="12" w:name="a299"/>
      <w:bookmarkEnd w:id="12"/>
      <w:r w:rsidR="006812F7" w:rsidRPr="0007683D">
        <w:rPr>
          <w:sz w:val="30"/>
          <w:szCs w:val="30"/>
        </w:rPr>
        <w:t>Разборные металлические леса должны иметь надежные соединения наращиваемых стояков.</w:t>
      </w:r>
      <w:r>
        <w:rPr>
          <w:sz w:val="30"/>
          <w:szCs w:val="30"/>
        </w:rPr>
        <w:t xml:space="preserve"> </w:t>
      </w:r>
      <w:bookmarkStart w:id="13" w:name="a300"/>
      <w:bookmarkEnd w:id="13"/>
      <w:r w:rsidR="006812F7" w:rsidRPr="0007683D">
        <w:rPr>
          <w:sz w:val="30"/>
          <w:szCs w:val="30"/>
        </w:rPr>
        <w:t>Для лесов должны применяться только металлические крепежные элементы (болты, струны, хомуты, скобы и тому подобное).</w:t>
      </w:r>
      <w:r>
        <w:rPr>
          <w:sz w:val="30"/>
          <w:szCs w:val="30"/>
        </w:rPr>
        <w:t xml:space="preserve"> </w:t>
      </w:r>
      <w:bookmarkStart w:id="14" w:name="a301"/>
      <w:bookmarkEnd w:id="14"/>
      <w:r w:rsidR="006812F7" w:rsidRPr="0007683D">
        <w:rPr>
          <w:sz w:val="30"/>
          <w:szCs w:val="30"/>
        </w:rPr>
        <w:t>Трубы, арматура, соединительные муфты, используемые в трубчатых лесах, должны соответствовать сортаменту и техническим условиям.</w:t>
      </w:r>
      <w:r w:rsidR="007A3C59">
        <w:rPr>
          <w:sz w:val="30"/>
          <w:szCs w:val="30"/>
        </w:rPr>
        <w:t xml:space="preserve"> </w:t>
      </w:r>
      <w:r w:rsidR="006812F7" w:rsidRPr="0007683D">
        <w:rPr>
          <w:sz w:val="30"/>
          <w:szCs w:val="30"/>
        </w:rPr>
        <w:t>Трубы не должны иметь трещин, сколов, чрезмерной коррозии, визуально определяемой кривизны, торцы труб должны быть строго перпендикулярны оси трубы.</w:t>
      </w:r>
      <w:r w:rsidR="002901EE">
        <w:rPr>
          <w:sz w:val="30"/>
          <w:szCs w:val="30"/>
        </w:rPr>
        <w:t xml:space="preserve"> </w:t>
      </w:r>
      <w:r w:rsidR="006812F7" w:rsidRPr="0007683D">
        <w:rPr>
          <w:sz w:val="30"/>
          <w:szCs w:val="30"/>
        </w:rPr>
        <w:t>Для обеспечения устойчивости стойки лесов по всей высоте прикрепляются к прочным частям здания (сооружения) или конструкции.</w:t>
      </w:r>
      <w:r w:rsidR="002901EE">
        <w:rPr>
          <w:sz w:val="30"/>
          <w:szCs w:val="30"/>
        </w:rPr>
        <w:t xml:space="preserve"> </w:t>
      </w:r>
      <w:r w:rsidR="006812F7" w:rsidRPr="0007683D">
        <w:rPr>
          <w:sz w:val="30"/>
          <w:szCs w:val="30"/>
        </w:rPr>
        <w:t>Места и способы крепления стоек указываются в проекте производства работ.</w:t>
      </w:r>
      <w:r w:rsidR="002901EE">
        <w:rPr>
          <w:sz w:val="30"/>
          <w:szCs w:val="30"/>
        </w:rPr>
        <w:t xml:space="preserve"> </w:t>
      </w:r>
      <w:bookmarkStart w:id="15" w:name="a303"/>
      <w:bookmarkEnd w:id="15"/>
      <w:r w:rsidR="006812F7" w:rsidRPr="0007683D">
        <w:rPr>
          <w:sz w:val="30"/>
          <w:szCs w:val="30"/>
        </w:rPr>
        <w:t>Крепить леса и подмости к выступающим и малоустойчивым частям здания и конструкциям и устанавливать подмости на конструктивные элементы без подтверждения расчетом их прочности не допускается.</w:t>
      </w:r>
      <w:r w:rsidR="002901EE">
        <w:rPr>
          <w:sz w:val="30"/>
          <w:szCs w:val="30"/>
        </w:rPr>
        <w:t xml:space="preserve"> </w:t>
      </w:r>
      <w:bookmarkStart w:id="16" w:name="a305"/>
      <w:bookmarkStart w:id="17" w:name="a306"/>
      <w:bookmarkEnd w:id="16"/>
      <w:bookmarkEnd w:id="17"/>
    </w:p>
    <w:p w:rsidR="001A77C7" w:rsidRDefault="006812F7" w:rsidP="001A77C7">
      <w:pPr>
        <w:pStyle w:val="point"/>
        <w:spacing w:before="0" w:after="0"/>
        <w:rPr>
          <w:sz w:val="30"/>
          <w:szCs w:val="30"/>
        </w:rPr>
      </w:pPr>
      <w:r w:rsidRPr="0007683D">
        <w:rPr>
          <w:sz w:val="30"/>
          <w:szCs w:val="30"/>
        </w:rPr>
        <w:t>Настилы на лесах и подмостях должны иметь ровную поверхность с зазорами между элементами не более 5 мм и крепиться к поперечинам лесов.</w:t>
      </w:r>
      <w:r w:rsidR="002901EE">
        <w:rPr>
          <w:sz w:val="30"/>
          <w:szCs w:val="30"/>
        </w:rPr>
        <w:t xml:space="preserve"> </w:t>
      </w:r>
      <w:bookmarkStart w:id="18" w:name="a949"/>
      <w:bookmarkEnd w:id="18"/>
      <w:r w:rsidRPr="0007683D">
        <w:rPr>
          <w:sz w:val="30"/>
          <w:szCs w:val="30"/>
        </w:rPr>
        <w:t xml:space="preserve">Концы стыкуемых элементов настилов располагают на опорах и перекрывают их не менее чем на 0,20 м в каждую сторону. Во избежание образования порогов концы стыкуемых внахлестку </w:t>
      </w:r>
      <w:r w:rsidRPr="0007683D">
        <w:rPr>
          <w:sz w:val="30"/>
          <w:szCs w:val="30"/>
        </w:rPr>
        <w:lastRenderedPageBreak/>
        <w:t>элементов скашивают.</w:t>
      </w:r>
      <w:r w:rsidR="002901EE">
        <w:rPr>
          <w:sz w:val="30"/>
          <w:szCs w:val="30"/>
        </w:rPr>
        <w:t xml:space="preserve"> </w:t>
      </w:r>
      <w:bookmarkStart w:id="19" w:name="a950"/>
      <w:bookmarkEnd w:id="19"/>
      <w:r w:rsidRPr="0007683D">
        <w:rPr>
          <w:sz w:val="30"/>
          <w:szCs w:val="30"/>
        </w:rPr>
        <w:t>Ширина настилов на лесах и подмостях должна быть: для каменных работ - не менее 2 м, для штукатурных - 1,5 м, для малярных и монтажных - 1 м.</w:t>
      </w:r>
      <w:r w:rsidR="002901EE">
        <w:rPr>
          <w:sz w:val="30"/>
          <w:szCs w:val="30"/>
        </w:rPr>
        <w:t xml:space="preserve"> </w:t>
      </w:r>
      <w:r w:rsidRPr="0007683D">
        <w:rPr>
          <w:sz w:val="30"/>
          <w:szCs w:val="30"/>
        </w:rPr>
        <w:t xml:space="preserve">При этом средства </w:t>
      </w:r>
      <w:proofErr w:type="spellStart"/>
      <w:r w:rsidRPr="0007683D">
        <w:rPr>
          <w:sz w:val="30"/>
          <w:szCs w:val="30"/>
        </w:rPr>
        <w:t>подмащивания</w:t>
      </w:r>
      <w:proofErr w:type="spellEnd"/>
      <w:r w:rsidRPr="0007683D">
        <w:rPr>
          <w:sz w:val="30"/>
          <w:szCs w:val="30"/>
        </w:rPr>
        <w:t>, применяемые при штукатурных или малярных работах в местах, под которыми ведутся другие работы или есть проход, должны иметь настил без зазоров.</w:t>
      </w:r>
      <w:r w:rsidR="002901EE">
        <w:rPr>
          <w:sz w:val="30"/>
          <w:szCs w:val="30"/>
        </w:rPr>
        <w:t xml:space="preserve"> </w:t>
      </w:r>
      <w:bookmarkStart w:id="20" w:name="a307"/>
      <w:bookmarkEnd w:id="20"/>
      <w:r w:rsidRPr="0007683D">
        <w:rPr>
          <w:sz w:val="30"/>
          <w:szCs w:val="30"/>
        </w:rPr>
        <w:t>При укладке элементов настила (щитов, досок) на опоры (пальцы, прогоны) проверяют прочность их крепления и убеждаются в невозможности сдвига этих элементов.</w:t>
      </w:r>
      <w:r w:rsidR="001A77C7">
        <w:rPr>
          <w:sz w:val="30"/>
          <w:szCs w:val="30"/>
        </w:rPr>
        <w:t xml:space="preserve"> </w:t>
      </w:r>
      <w:bookmarkStart w:id="21" w:name="a308"/>
      <w:bookmarkEnd w:id="21"/>
      <w:r w:rsidRPr="0007683D">
        <w:rPr>
          <w:sz w:val="30"/>
          <w:szCs w:val="30"/>
        </w:rPr>
        <w:t>Опоры и подвески настилов рассчитываются с достаточным запасом прочности, предусматривающим подъем на них максимально возможного количества работников и материалов.</w:t>
      </w:r>
      <w:r w:rsidR="001A77C7">
        <w:rPr>
          <w:sz w:val="30"/>
          <w:szCs w:val="30"/>
        </w:rPr>
        <w:t xml:space="preserve"> </w:t>
      </w:r>
      <w:bookmarkStart w:id="22" w:name="a309"/>
      <w:bookmarkEnd w:id="22"/>
      <w:r w:rsidRPr="0007683D">
        <w:rPr>
          <w:sz w:val="30"/>
          <w:szCs w:val="30"/>
        </w:rPr>
        <w:t>Стойки, рамы, опорные лестницы и прочие вертикальные элементы лесов устанавливают и раскрепляют связями согласно проекту. Опорные стояки надежно укрепляют от расшатывания распорами и раскосами.</w:t>
      </w:r>
      <w:r w:rsidR="001A77C7">
        <w:rPr>
          <w:sz w:val="30"/>
          <w:szCs w:val="30"/>
        </w:rPr>
        <w:t xml:space="preserve"> </w:t>
      </w:r>
      <w:bookmarkStart w:id="23" w:name="a951"/>
      <w:bookmarkEnd w:id="23"/>
      <w:r w:rsidRPr="0007683D">
        <w:rPr>
          <w:sz w:val="30"/>
          <w:szCs w:val="30"/>
        </w:rPr>
        <w:t>Под концы каждой пары стоек лесов в поперечном направлении укладывается цельная (неразрезная) подкладка из доски толщиной не менее 50 мм. Опорные подкладки укладываются на предварительно спланированную и утрамбованную поверхность.</w:t>
      </w:r>
      <w:r w:rsidR="001A77C7">
        <w:rPr>
          <w:sz w:val="30"/>
          <w:szCs w:val="30"/>
        </w:rPr>
        <w:t xml:space="preserve"> </w:t>
      </w:r>
      <w:r w:rsidRPr="0007683D">
        <w:rPr>
          <w:sz w:val="30"/>
          <w:szCs w:val="30"/>
        </w:rPr>
        <w:t>Выравнивать подкладку с помощью кирпичей, камней, обрезков досок и клиньев не допускается.</w:t>
      </w:r>
      <w:bookmarkStart w:id="24" w:name="a310"/>
      <w:bookmarkEnd w:id="24"/>
      <w:r w:rsidR="001A77C7">
        <w:rPr>
          <w:sz w:val="30"/>
          <w:szCs w:val="30"/>
        </w:rPr>
        <w:t xml:space="preserve"> </w:t>
      </w:r>
    </w:p>
    <w:p w:rsidR="009D0F0C" w:rsidRDefault="006812F7" w:rsidP="009D0F0C">
      <w:pPr>
        <w:pStyle w:val="point"/>
        <w:spacing w:before="0" w:after="0"/>
        <w:rPr>
          <w:sz w:val="30"/>
          <w:szCs w:val="30"/>
        </w:rPr>
      </w:pPr>
      <w:r w:rsidRPr="0007683D">
        <w:rPr>
          <w:sz w:val="30"/>
          <w:szCs w:val="30"/>
        </w:rPr>
        <w:t>При выполнении работ с лесов высотой 6 м и более должно быть не менее двух настилов: рабочий (верхний) и защитный (нижний).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r w:rsidR="001A77C7">
        <w:rPr>
          <w:sz w:val="30"/>
          <w:szCs w:val="30"/>
        </w:rPr>
        <w:t xml:space="preserve"> </w:t>
      </w:r>
      <w:r w:rsidRPr="0007683D">
        <w:rPr>
          <w:sz w:val="30"/>
          <w:szCs w:val="30"/>
        </w:rPr>
        <w:t>Работы в нескольких ярусах по одной вертикали без промежуточных защитных настилов между ними не допускаются.</w:t>
      </w:r>
      <w:r w:rsidR="001A77C7">
        <w:rPr>
          <w:sz w:val="30"/>
          <w:szCs w:val="30"/>
        </w:rPr>
        <w:t xml:space="preserve"> </w:t>
      </w:r>
      <w:bookmarkStart w:id="25" w:name="a311"/>
      <w:bookmarkEnd w:id="25"/>
    </w:p>
    <w:p w:rsidR="009D0F0C" w:rsidRDefault="006812F7" w:rsidP="009D0F0C">
      <w:pPr>
        <w:pStyle w:val="point"/>
        <w:spacing w:before="0" w:after="0"/>
        <w:rPr>
          <w:sz w:val="30"/>
          <w:szCs w:val="30"/>
        </w:rPr>
      </w:pPr>
      <w:r w:rsidRPr="0007683D">
        <w:rPr>
          <w:sz w:val="30"/>
          <w:szCs w:val="30"/>
        </w:rPr>
        <w:t>При многоярусном характере производства работ для защиты от падающих предметов платформы, настилы, подмости, лестницы лесов оборудуют защитными экранами достаточной прочности и размеров.</w:t>
      </w:r>
      <w:r w:rsidR="009D0F0C">
        <w:rPr>
          <w:sz w:val="30"/>
          <w:szCs w:val="30"/>
        </w:rPr>
        <w:t xml:space="preserve"> </w:t>
      </w:r>
      <w:bookmarkStart w:id="26" w:name="a312"/>
      <w:bookmarkEnd w:id="26"/>
      <w:r w:rsidRPr="0007683D">
        <w:rPr>
          <w:sz w:val="30"/>
          <w:szCs w:val="30"/>
        </w:rPr>
        <w:t>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r w:rsidR="009D0F0C">
        <w:rPr>
          <w:sz w:val="30"/>
          <w:szCs w:val="30"/>
        </w:rPr>
        <w:t xml:space="preserve"> </w:t>
      </w:r>
      <w:bookmarkStart w:id="27" w:name="a952"/>
      <w:bookmarkEnd w:id="27"/>
      <w:r w:rsidR="009D0F0C">
        <w:rPr>
          <w:sz w:val="30"/>
          <w:szCs w:val="30"/>
        </w:rPr>
        <w:t>П</w:t>
      </w:r>
      <w:r w:rsidRPr="0007683D">
        <w:rPr>
          <w:sz w:val="30"/>
          <w:szCs w:val="30"/>
        </w:rPr>
        <w:t>роемы в настиле лесов для выхода с лестниц ограждаются. Угол наклона лестниц должен быть не более 60° к горизонтальной поверхности. Наклон трапа должен быть не более 1:3.</w:t>
      </w:r>
      <w:r w:rsidR="009D0F0C">
        <w:rPr>
          <w:sz w:val="30"/>
          <w:szCs w:val="30"/>
        </w:rPr>
        <w:t xml:space="preserve"> </w:t>
      </w:r>
      <w:bookmarkStart w:id="28" w:name="a313"/>
      <w:bookmarkEnd w:id="28"/>
      <w:r w:rsidRPr="0007683D">
        <w:rPr>
          <w:sz w:val="30"/>
          <w:szCs w:val="30"/>
        </w:rPr>
        <w:t>Для подъема груза на леса используют блоки, укосины и другие средства малой механизации, которые следует крепить согласно проекту.</w:t>
      </w:r>
      <w:r w:rsidR="009D0F0C">
        <w:rPr>
          <w:sz w:val="30"/>
          <w:szCs w:val="30"/>
        </w:rPr>
        <w:t xml:space="preserve"> </w:t>
      </w:r>
      <w:bookmarkStart w:id="29" w:name="a953"/>
      <w:bookmarkEnd w:id="29"/>
      <w:r w:rsidRPr="0007683D">
        <w:rPr>
          <w:sz w:val="30"/>
          <w:szCs w:val="30"/>
        </w:rPr>
        <w:t>Проемы для перемещения грузов должны иметь четырехсторонние ограждения.</w:t>
      </w:r>
      <w:r w:rsidR="009D0F0C">
        <w:rPr>
          <w:sz w:val="30"/>
          <w:szCs w:val="30"/>
        </w:rPr>
        <w:t xml:space="preserve"> </w:t>
      </w:r>
      <w:bookmarkStart w:id="30" w:name="a314"/>
      <w:bookmarkStart w:id="31" w:name="a113"/>
      <w:bookmarkEnd w:id="30"/>
      <w:bookmarkEnd w:id="31"/>
    </w:p>
    <w:p w:rsidR="00DC3EF5" w:rsidRDefault="006812F7" w:rsidP="00DC3EF5">
      <w:pPr>
        <w:pStyle w:val="point"/>
        <w:spacing w:before="0" w:after="0"/>
        <w:rPr>
          <w:sz w:val="30"/>
          <w:szCs w:val="30"/>
        </w:rPr>
      </w:pPr>
      <w:r w:rsidRPr="0007683D">
        <w:rPr>
          <w:sz w:val="30"/>
          <w:szCs w:val="30"/>
        </w:rPr>
        <w:t>Леса высотой более 4 м допускаются к эксплуатации только после приемки их комиссией с оформлением акта.</w:t>
      </w:r>
      <w:r w:rsidR="009D0F0C">
        <w:rPr>
          <w:sz w:val="30"/>
          <w:szCs w:val="30"/>
        </w:rPr>
        <w:t xml:space="preserve"> </w:t>
      </w:r>
      <w:r w:rsidRPr="0007683D">
        <w:rPr>
          <w:sz w:val="30"/>
          <w:szCs w:val="30"/>
        </w:rPr>
        <w:t xml:space="preserve">Акт приемки лесов утверждается главным инженером (техническим директором) организации, принимающей леса в эксплуатацию. Допускается </w:t>
      </w:r>
      <w:r w:rsidRPr="0007683D">
        <w:rPr>
          <w:sz w:val="30"/>
          <w:szCs w:val="30"/>
        </w:rPr>
        <w:lastRenderedPageBreak/>
        <w:t>утверждение акта приемки лесов, сооружаемых подрядной организацией для своих нужд, начальником участка (цеха) этой организации.</w:t>
      </w:r>
      <w:r w:rsidR="009D0F0C">
        <w:rPr>
          <w:sz w:val="30"/>
          <w:szCs w:val="30"/>
        </w:rPr>
        <w:t xml:space="preserve"> </w:t>
      </w:r>
      <w:r w:rsidRPr="0007683D">
        <w:rPr>
          <w:sz w:val="30"/>
          <w:szCs w:val="30"/>
        </w:rPr>
        <w:t>До утверждения акта работа с лесов не допускается.</w:t>
      </w:r>
      <w:r w:rsidR="00DC3EF5">
        <w:rPr>
          <w:sz w:val="30"/>
          <w:szCs w:val="30"/>
        </w:rPr>
        <w:t xml:space="preserve"> </w:t>
      </w:r>
      <w:bookmarkStart w:id="32" w:name="a114"/>
      <w:bookmarkEnd w:id="32"/>
      <w:r w:rsidRPr="0007683D">
        <w:rPr>
          <w:sz w:val="30"/>
          <w:szCs w:val="30"/>
        </w:rPr>
        <w:t>Подмости и леса высотой до 4 м допускаются к эксплуатации после их приемки руководителем работ или мастером с записью в журнале приемки и осмотра лесов и подмостей.</w:t>
      </w:r>
      <w:r w:rsidR="00DC3EF5">
        <w:rPr>
          <w:sz w:val="30"/>
          <w:szCs w:val="30"/>
        </w:rPr>
        <w:t xml:space="preserve"> П</w:t>
      </w:r>
      <w:r w:rsidRPr="0007683D">
        <w:rPr>
          <w:sz w:val="30"/>
          <w:szCs w:val="30"/>
        </w:rPr>
        <w:t>ри приемке лесов и подмостей проверяются: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w:t>
      </w:r>
      <w:r w:rsidR="00DC3EF5">
        <w:rPr>
          <w:sz w:val="30"/>
          <w:szCs w:val="30"/>
        </w:rPr>
        <w:t xml:space="preserve"> </w:t>
      </w:r>
      <w:r w:rsidRPr="0007683D">
        <w:rPr>
          <w:sz w:val="30"/>
          <w:szCs w:val="30"/>
        </w:rPr>
        <w:t>Кривизна стоек должна быть не более 1,5 мм на 1 м длины.</w:t>
      </w:r>
      <w:r w:rsidR="00DC3EF5">
        <w:rPr>
          <w:sz w:val="30"/>
          <w:szCs w:val="30"/>
        </w:rPr>
        <w:t xml:space="preserve"> </w:t>
      </w:r>
      <w:bookmarkStart w:id="33" w:name="a315"/>
      <w:bookmarkEnd w:id="33"/>
      <w:r w:rsidRPr="0007683D">
        <w:rPr>
          <w:sz w:val="30"/>
          <w:szCs w:val="30"/>
        </w:rPr>
        <w:t>В ремонтно-эксплуатационных организациях леса осматривает ежедневно руководитель работ.</w:t>
      </w:r>
      <w:r w:rsidR="00DC3EF5">
        <w:rPr>
          <w:sz w:val="30"/>
          <w:szCs w:val="30"/>
        </w:rPr>
        <w:t xml:space="preserve"> </w:t>
      </w:r>
      <w:bookmarkStart w:id="34" w:name="a939"/>
      <w:bookmarkEnd w:id="34"/>
      <w:r w:rsidRPr="0007683D">
        <w:rPr>
          <w:sz w:val="30"/>
          <w:szCs w:val="30"/>
        </w:rPr>
        <w:t>В строительно-монтажных организациях леса осматривает перед началом работ ежедневно производитель работ (бригадир) и не реже 1 раза в 10 дней прораб или мастер.</w:t>
      </w:r>
      <w:r w:rsidR="00DC3EF5">
        <w:rPr>
          <w:sz w:val="30"/>
          <w:szCs w:val="30"/>
        </w:rPr>
        <w:t xml:space="preserve"> </w:t>
      </w:r>
      <w:bookmarkStart w:id="35" w:name="a954"/>
      <w:bookmarkEnd w:id="35"/>
      <w:r w:rsidRPr="0007683D">
        <w:rPr>
          <w:sz w:val="30"/>
          <w:szCs w:val="30"/>
        </w:rPr>
        <w:t>Результаты осмотра записываются в журнал приемки и осмотра лесов и подмостей.</w:t>
      </w:r>
      <w:r w:rsidR="00DC3EF5">
        <w:rPr>
          <w:sz w:val="30"/>
          <w:szCs w:val="30"/>
        </w:rPr>
        <w:t xml:space="preserve"> </w:t>
      </w:r>
      <w:r w:rsidRPr="0007683D">
        <w:rPr>
          <w:sz w:val="30"/>
          <w:szCs w:val="30"/>
        </w:rPr>
        <w:t>При осмотре лесов устанавливаются:</w:t>
      </w:r>
      <w:r w:rsidR="00DC3EF5">
        <w:rPr>
          <w:sz w:val="30"/>
          <w:szCs w:val="30"/>
        </w:rPr>
        <w:t xml:space="preserve"> </w:t>
      </w:r>
      <w:r w:rsidRPr="0007683D">
        <w:rPr>
          <w:sz w:val="30"/>
          <w:szCs w:val="30"/>
        </w:rPr>
        <w:t>наличие или отсутствие дефектов и повреждений элементов конструкции лесов, влияющих на прочность, устойчивость лесов;</w:t>
      </w:r>
      <w:r w:rsidR="00DC3EF5">
        <w:rPr>
          <w:sz w:val="30"/>
          <w:szCs w:val="30"/>
        </w:rPr>
        <w:t xml:space="preserve"> </w:t>
      </w:r>
      <w:r w:rsidRPr="0007683D">
        <w:rPr>
          <w:sz w:val="30"/>
          <w:szCs w:val="30"/>
        </w:rPr>
        <w:t>прочность и устойчивость лесов;</w:t>
      </w:r>
      <w:r w:rsidR="00DC3EF5">
        <w:rPr>
          <w:sz w:val="30"/>
          <w:szCs w:val="30"/>
        </w:rPr>
        <w:t xml:space="preserve"> </w:t>
      </w:r>
      <w:r w:rsidRPr="0007683D">
        <w:rPr>
          <w:sz w:val="30"/>
          <w:szCs w:val="30"/>
        </w:rPr>
        <w:t>наличие необходимых ограждений;</w:t>
      </w:r>
      <w:r w:rsidR="00DC3EF5">
        <w:rPr>
          <w:sz w:val="30"/>
          <w:szCs w:val="30"/>
        </w:rPr>
        <w:t xml:space="preserve"> </w:t>
      </w:r>
      <w:r w:rsidRPr="0007683D">
        <w:rPr>
          <w:sz w:val="30"/>
          <w:szCs w:val="30"/>
        </w:rPr>
        <w:t>пригодность лесов для дальнейшей работы.</w:t>
      </w:r>
      <w:r w:rsidR="00DC3EF5">
        <w:rPr>
          <w:sz w:val="30"/>
          <w:szCs w:val="30"/>
        </w:rPr>
        <w:t xml:space="preserve"> </w:t>
      </w:r>
      <w:r w:rsidRPr="0007683D">
        <w:rPr>
          <w:sz w:val="30"/>
          <w:szCs w:val="30"/>
        </w:rPr>
        <w:t>Осмотры лесов проводят регулярно в сроки, предусмотренные техническими условиями на леса, а также каждый раз после перерыва в эксплуатации, воздействия экстремальных погодных или сейсмических условий, других обстоятельств, могущих повлиять на их прочность и устойчивость.</w:t>
      </w:r>
      <w:r w:rsidR="00DC3EF5">
        <w:rPr>
          <w:sz w:val="30"/>
          <w:szCs w:val="30"/>
        </w:rPr>
        <w:t xml:space="preserve"> </w:t>
      </w:r>
      <w:bookmarkStart w:id="36" w:name="a316"/>
      <w:bookmarkEnd w:id="36"/>
    </w:p>
    <w:p w:rsidR="00026043" w:rsidRDefault="00DC3EF5" w:rsidP="00026043">
      <w:pPr>
        <w:pStyle w:val="point"/>
        <w:spacing w:before="0" w:after="0"/>
        <w:rPr>
          <w:sz w:val="30"/>
          <w:szCs w:val="30"/>
        </w:rPr>
      </w:pPr>
      <w:r>
        <w:rPr>
          <w:sz w:val="30"/>
          <w:szCs w:val="30"/>
        </w:rPr>
        <w:t>Л</w:t>
      </w:r>
      <w:r w:rsidR="006812F7" w:rsidRPr="0007683D">
        <w:rPr>
          <w:sz w:val="30"/>
          <w:szCs w:val="30"/>
        </w:rPr>
        <w:t xml:space="preserve">еса, с которых в течение месяца и более работа не производилась, перед возобновлением работ подвергаются приемке повторно. Дополнительному осмотру подлежат леса, расположенные на открытом воздухе, после дождя или оттепели, которые могут повлиять на несущую способность основания под ними, а также после механических воздействий. </w:t>
      </w:r>
    </w:p>
    <w:p w:rsidR="00026043" w:rsidRDefault="006812F7" w:rsidP="00026043">
      <w:pPr>
        <w:pStyle w:val="point"/>
        <w:spacing w:before="0" w:after="0"/>
        <w:rPr>
          <w:sz w:val="30"/>
          <w:szCs w:val="30"/>
        </w:rPr>
      </w:pPr>
      <w:r w:rsidRPr="0007683D">
        <w:rPr>
          <w:sz w:val="30"/>
          <w:szCs w:val="30"/>
        </w:rPr>
        <w:t>Настилы и лестницы лесов и подмостей необходимо периодически в процессе работы и ежедневно после окончания работы очищать от мусора, в зимнее время - от снега и наледи и при необходимости посыпать песком.</w:t>
      </w:r>
      <w:r w:rsidR="00026043">
        <w:rPr>
          <w:sz w:val="30"/>
          <w:szCs w:val="30"/>
        </w:rPr>
        <w:t xml:space="preserve"> </w:t>
      </w:r>
      <w:bookmarkStart w:id="37" w:name="a318"/>
      <w:bookmarkEnd w:id="37"/>
      <w:r w:rsidRPr="0007683D">
        <w:rPr>
          <w:sz w:val="30"/>
          <w:szCs w:val="30"/>
        </w:rPr>
        <w:t>Леса и подмости, работа с которых временно не производится, следует поддерживать в исправности.</w:t>
      </w:r>
      <w:r w:rsidR="00026043">
        <w:rPr>
          <w:sz w:val="30"/>
          <w:szCs w:val="30"/>
        </w:rPr>
        <w:t xml:space="preserve"> </w:t>
      </w:r>
      <w:bookmarkStart w:id="38" w:name="a319"/>
      <w:bookmarkStart w:id="39" w:name="a44"/>
      <w:bookmarkEnd w:id="38"/>
      <w:bookmarkEnd w:id="39"/>
    </w:p>
    <w:p w:rsidR="00215A3A" w:rsidRDefault="006812F7" w:rsidP="00215A3A">
      <w:pPr>
        <w:pStyle w:val="point"/>
        <w:spacing w:before="0" w:after="0"/>
        <w:rPr>
          <w:sz w:val="30"/>
          <w:szCs w:val="30"/>
        </w:rPr>
      </w:pPr>
      <w:r w:rsidRPr="0007683D">
        <w:rPr>
          <w:sz w:val="30"/>
          <w:szCs w:val="30"/>
        </w:rPr>
        <w:t>Сборка и разборка лесов производится с соблюдением последовательности, предусмотренной проектом производства работ. Работники, участвующие в сборке и разборке лесов, должны быть проинструктированы о способах и последовательности производства работ и мерах безопасности.</w:t>
      </w:r>
      <w:r w:rsidR="00026043">
        <w:rPr>
          <w:sz w:val="30"/>
          <w:szCs w:val="30"/>
        </w:rPr>
        <w:t xml:space="preserve"> </w:t>
      </w:r>
      <w:r w:rsidRPr="0007683D">
        <w:rPr>
          <w:sz w:val="30"/>
          <w:szCs w:val="30"/>
        </w:rPr>
        <w:t xml:space="preserve">Доступ для посторонних лиц (непосредственно не занятых на данных работах) в зону, где устанавливаются или разбираются леса и подмости, должен быть </w:t>
      </w:r>
      <w:r w:rsidRPr="0007683D">
        <w:rPr>
          <w:sz w:val="30"/>
          <w:szCs w:val="30"/>
        </w:rPr>
        <w:lastRenderedPageBreak/>
        <w:t>закрыт.</w:t>
      </w:r>
      <w:r w:rsidR="00026043">
        <w:rPr>
          <w:sz w:val="30"/>
          <w:szCs w:val="30"/>
        </w:rPr>
        <w:t xml:space="preserve"> </w:t>
      </w:r>
      <w:bookmarkStart w:id="40" w:name="a246"/>
      <w:bookmarkEnd w:id="40"/>
      <w:r w:rsidRPr="0007683D">
        <w:rPr>
          <w:sz w:val="30"/>
          <w:szCs w:val="30"/>
        </w:rPr>
        <w:t>Металлические леса не допускается устанавливать ближе 5 м от мачт электрической сети и работающего оборудования. Электрические провода, расположенные ближе 5 м от лесов, на время их установки или разборки должны быть обесточены и заземлены, или заключены в короба, или демонтированы.</w:t>
      </w:r>
      <w:r w:rsidR="00026043">
        <w:rPr>
          <w:sz w:val="30"/>
          <w:szCs w:val="30"/>
        </w:rPr>
        <w:t xml:space="preserve"> </w:t>
      </w:r>
      <w:bookmarkStart w:id="41" w:name="a321"/>
      <w:bookmarkEnd w:id="41"/>
      <w:r w:rsidRPr="0007683D">
        <w:rPr>
          <w:sz w:val="30"/>
          <w:szCs w:val="30"/>
        </w:rPr>
        <w:t>На время работ на высоте проход под местом работ должен быть закрыт, опасная зона ограждена и обозначена знаками безопасности по ГОСТ 12.4.026-76.</w:t>
      </w:r>
      <w:r w:rsidR="00026043">
        <w:rPr>
          <w:sz w:val="30"/>
          <w:szCs w:val="30"/>
        </w:rPr>
        <w:t xml:space="preserve"> </w:t>
      </w:r>
      <w:bookmarkStart w:id="42" w:name="a955"/>
      <w:bookmarkEnd w:id="42"/>
      <w:r w:rsidR="00026043">
        <w:rPr>
          <w:sz w:val="30"/>
          <w:szCs w:val="30"/>
        </w:rPr>
        <w:t>Лес</w:t>
      </w:r>
      <w:r w:rsidRPr="0007683D">
        <w:rPr>
          <w:sz w:val="30"/>
          <w:szCs w:val="30"/>
        </w:rPr>
        <w:t>а, расположенные в местах проходов в здание, оборудуются защитными козырьками (сплошным настилом сверху не менее ширины входа) и сплошной боковой обшивкой для защиты людей от случайно упавших сверху предметов.</w:t>
      </w:r>
      <w:r w:rsidR="00026043">
        <w:rPr>
          <w:sz w:val="30"/>
          <w:szCs w:val="30"/>
        </w:rPr>
        <w:t xml:space="preserve"> </w:t>
      </w:r>
      <w:bookmarkStart w:id="43" w:name="a956"/>
      <w:bookmarkEnd w:id="43"/>
      <w:r w:rsidRPr="0007683D">
        <w:rPr>
          <w:sz w:val="30"/>
          <w:szCs w:val="30"/>
        </w:rPr>
        <w:t>Защитные козырьки должны выступать за леса не менее чем на 2 м и иметь наклон в 20° в сторону лесов.</w:t>
      </w:r>
      <w:r w:rsidR="00026043">
        <w:rPr>
          <w:sz w:val="30"/>
          <w:szCs w:val="30"/>
        </w:rPr>
        <w:t xml:space="preserve"> </w:t>
      </w:r>
      <w:bookmarkStart w:id="44" w:name="a957"/>
      <w:bookmarkEnd w:id="44"/>
      <w:r w:rsidRPr="0007683D">
        <w:rPr>
          <w:sz w:val="30"/>
          <w:szCs w:val="30"/>
        </w:rPr>
        <w:t>Высота проходов в свету должна быть не менее 1,8 м.</w:t>
      </w:r>
      <w:r w:rsidR="00615DBA">
        <w:rPr>
          <w:sz w:val="30"/>
          <w:szCs w:val="30"/>
        </w:rPr>
        <w:t xml:space="preserve"> </w:t>
      </w:r>
      <w:bookmarkStart w:id="45" w:name="a322"/>
      <w:bookmarkEnd w:id="45"/>
      <w:r w:rsidRPr="0007683D">
        <w:rPr>
          <w:sz w:val="30"/>
          <w:szCs w:val="30"/>
        </w:rPr>
        <w:t xml:space="preserve">При организации массового прохода в непосредственной близости от средств </w:t>
      </w:r>
      <w:proofErr w:type="spellStart"/>
      <w:r w:rsidRPr="0007683D">
        <w:rPr>
          <w:sz w:val="30"/>
          <w:szCs w:val="30"/>
        </w:rPr>
        <w:t>подмащивания</w:t>
      </w:r>
      <w:proofErr w:type="spellEnd"/>
      <w:r w:rsidRPr="0007683D">
        <w:rPr>
          <w:sz w:val="30"/>
          <w:szCs w:val="30"/>
        </w:rPr>
        <w:t xml:space="preserve"> места прохода людей оборудуются сплошным защитным навесом, а фасад лесов закрывается защитной сеткой с ячейкой размером не более 5 </w:t>
      </w:r>
      <w:proofErr w:type="spellStart"/>
      <w:r w:rsidRPr="0007683D">
        <w:rPr>
          <w:sz w:val="30"/>
          <w:szCs w:val="30"/>
        </w:rPr>
        <w:t>х</w:t>
      </w:r>
      <w:proofErr w:type="spellEnd"/>
      <w:r w:rsidRPr="0007683D">
        <w:rPr>
          <w:sz w:val="30"/>
          <w:szCs w:val="30"/>
        </w:rPr>
        <w:t> 5 мм.</w:t>
      </w:r>
      <w:r w:rsidR="00615DBA">
        <w:rPr>
          <w:sz w:val="30"/>
          <w:szCs w:val="30"/>
        </w:rPr>
        <w:t xml:space="preserve"> </w:t>
      </w:r>
      <w:bookmarkStart w:id="46" w:name="a323"/>
      <w:bookmarkEnd w:id="46"/>
      <w:r w:rsidRPr="0007683D">
        <w:rPr>
          <w:sz w:val="30"/>
          <w:szCs w:val="30"/>
        </w:rPr>
        <w:t>Зазор между стеной здания или оборудованием и рабочим настилом лесов, устанавливаемых возле них, не должен превышать 50 мм при каменной кладке и 150 мм при отделочных работах.</w:t>
      </w:r>
      <w:bookmarkStart w:id="47" w:name="a326"/>
      <w:bookmarkStart w:id="48" w:name="a330"/>
      <w:bookmarkEnd w:id="47"/>
      <w:bookmarkEnd w:id="48"/>
    </w:p>
    <w:p w:rsidR="006812F7" w:rsidRPr="0007683D" w:rsidRDefault="006812F7" w:rsidP="00215A3A">
      <w:pPr>
        <w:pStyle w:val="point"/>
        <w:spacing w:before="0" w:after="0"/>
        <w:rPr>
          <w:sz w:val="30"/>
          <w:szCs w:val="30"/>
        </w:rPr>
      </w:pPr>
      <w:r w:rsidRPr="0007683D">
        <w:rPr>
          <w:sz w:val="30"/>
          <w:szCs w:val="30"/>
        </w:rP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6812F7" w:rsidRPr="0007683D" w:rsidRDefault="006812F7" w:rsidP="00970347">
      <w:pPr>
        <w:pStyle w:val="point"/>
        <w:spacing w:before="0" w:after="0"/>
        <w:rPr>
          <w:sz w:val="30"/>
          <w:szCs w:val="30"/>
        </w:rPr>
      </w:pPr>
      <w:bookmarkStart w:id="49" w:name="a232"/>
      <w:bookmarkEnd w:id="49"/>
    </w:p>
    <w:p w:rsidR="00A2768D" w:rsidRPr="003834A8" w:rsidRDefault="00A2768D" w:rsidP="00970347">
      <w:pPr>
        <w:shd w:val="clear" w:color="auto" w:fill="FFFFFF"/>
        <w:jc w:val="center"/>
        <w:outlineLvl w:val="1"/>
        <w:rPr>
          <w:rFonts w:ascii="Times New Roman" w:eastAsia="Times New Roman" w:hAnsi="Times New Roman"/>
          <w:b/>
          <w:bCs/>
          <w:sz w:val="28"/>
          <w:szCs w:val="28"/>
          <w:lang w:eastAsia="ru-RU"/>
        </w:rPr>
      </w:pPr>
    </w:p>
    <w:p w:rsidR="0026577F" w:rsidRPr="003834A8" w:rsidRDefault="0026577F" w:rsidP="00970347">
      <w:pPr>
        <w:ind w:firstLine="708"/>
        <w:jc w:val="both"/>
        <w:rPr>
          <w:rFonts w:ascii="Times New Roman" w:eastAsia="Times New Roman" w:hAnsi="Times New Roman"/>
          <w:color w:val="443F3F"/>
          <w:sz w:val="28"/>
          <w:szCs w:val="28"/>
          <w:lang w:eastAsia="ru-RU"/>
        </w:rPr>
      </w:pPr>
    </w:p>
    <w:p w:rsidR="00A2768D" w:rsidRPr="003834A8" w:rsidRDefault="0027520A" w:rsidP="00A2768D">
      <w:pPr>
        <w:jc w:val="both"/>
        <w:rPr>
          <w:rFonts w:ascii="Times New Roman" w:hAnsi="Times New Roman"/>
          <w:sz w:val="28"/>
          <w:szCs w:val="28"/>
        </w:rPr>
      </w:pPr>
      <w:r w:rsidRPr="003834A8">
        <w:rPr>
          <w:rFonts w:ascii="Times New Roman" w:hAnsi="Times New Roman"/>
          <w:sz w:val="28"/>
          <w:szCs w:val="28"/>
        </w:rPr>
        <w:t>Статью подготовил</w:t>
      </w:r>
    </w:p>
    <w:p w:rsidR="00A2768D" w:rsidRPr="003834A8" w:rsidRDefault="0026577F" w:rsidP="00A2768D">
      <w:pPr>
        <w:jc w:val="both"/>
        <w:rPr>
          <w:rFonts w:ascii="Times New Roman" w:hAnsi="Times New Roman"/>
          <w:sz w:val="28"/>
          <w:szCs w:val="28"/>
        </w:rPr>
      </w:pPr>
      <w:r w:rsidRPr="003834A8">
        <w:rPr>
          <w:rFonts w:ascii="Times New Roman" w:hAnsi="Times New Roman"/>
          <w:sz w:val="28"/>
          <w:szCs w:val="28"/>
        </w:rPr>
        <w:t>Заместитель начальника</w:t>
      </w:r>
    </w:p>
    <w:p w:rsidR="00A2768D" w:rsidRPr="003834A8" w:rsidRDefault="00A2768D" w:rsidP="00A2768D">
      <w:pPr>
        <w:jc w:val="both"/>
        <w:rPr>
          <w:rFonts w:ascii="Times New Roman" w:hAnsi="Times New Roman"/>
          <w:sz w:val="28"/>
          <w:szCs w:val="28"/>
        </w:rPr>
      </w:pPr>
      <w:r w:rsidRPr="003834A8">
        <w:rPr>
          <w:rFonts w:ascii="Times New Roman" w:hAnsi="Times New Roman"/>
          <w:sz w:val="28"/>
          <w:szCs w:val="28"/>
        </w:rPr>
        <w:t xml:space="preserve">Слуцкого межрайонного отдела </w:t>
      </w:r>
    </w:p>
    <w:p w:rsidR="00A2768D" w:rsidRPr="003834A8" w:rsidRDefault="00A2768D" w:rsidP="00A2768D">
      <w:pPr>
        <w:jc w:val="both"/>
        <w:rPr>
          <w:rFonts w:ascii="Times New Roman" w:hAnsi="Times New Roman"/>
          <w:sz w:val="28"/>
          <w:szCs w:val="28"/>
        </w:rPr>
      </w:pPr>
      <w:r w:rsidRPr="003834A8">
        <w:rPr>
          <w:rFonts w:ascii="Times New Roman" w:hAnsi="Times New Roman"/>
          <w:sz w:val="28"/>
          <w:szCs w:val="28"/>
        </w:rPr>
        <w:t xml:space="preserve">Минского областного управления </w:t>
      </w:r>
    </w:p>
    <w:p w:rsidR="00A2768D" w:rsidRPr="003834A8" w:rsidRDefault="00A2768D" w:rsidP="00A2768D">
      <w:pPr>
        <w:jc w:val="both"/>
        <w:rPr>
          <w:rFonts w:ascii="Times New Roman" w:hAnsi="Times New Roman"/>
          <w:sz w:val="28"/>
          <w:szCs w:val="28"/>
        </w:rPr>
      </w:pPr>
      <w:r w:rsidRPr="003834A8">
        <w:rPr>
          <w:rFonts w:ascii="Times New Roman" w:hAnsi="Times New Roman"/>
          <w:sz w:val="28"/>
          <w:szCs w:val="28"/>
        </w:rPr>
        <w:t xml:space="preserve">Департамента </w:t>
      </w:r>
      <w:proofErr w:type="gramStart"/>
      <w:r w:rsidRPr="003834A8">
        <w:rPr>
          <w:rFonts w:ascii="Times New Roman" w:hAnsi="Times New Roman"/>
          <w:sz w:val="28"/>
          <w:szCs w:val="28"/>
        </w:rPr>
        <w:t>государственной</w:t>
      </w:r>
      <w:proofErr w:type="gramEnd"/>
    </w:p>
    <w:p w:rsidR="00A2768D" w:rsidRPr="003834A8" w:rsidRDefault="00A2768D" w:rsidP="00A2768D">
      <w:pPr>
        <w:jc w:val="both"/>
        <w:rPr>
          <w:rFonts w:ascii="Times New Roman" w:hAnsi="Times New Roman"/>
          <w:sz w:val="28"/>
          <w:szCs w:val="28"/>
        </w:rPr>
      </w:pPr>
      <w:r w:rsidRPr="003834A8">
        <w:rPr>
          <w:rFonts w:ascii="Times New Roman" w:hAnsi="Times New Roman"/>
          <w:sz w:val="28"/>
          <w:szCs w:val="28"/>
        </w:rPr>
        <w:t xml:space="preserve">инспекции труда                                     </w:t>
      </w:r>
      <w:r w:rsidR="0026577F" w:rsidRPr="003834A8">
        <w:rPr>
          <w:rFonts w:ascii="Times New Roman" w:hAnsi="Times New Roman"/>
          <w:sz w:val="28"/>
          <w:szCs w:val="28"/>
        </w:rPr>
        <w:t xml:space="preserve">                           </w:t>
      </w:r>
      <w:r w:rsidRPr="003834A8">
        <w:rPr>
          <w:rFonts w:ascii="Times New Roman" w:hAnsi="Times New Roman"/>
          <w:sz w:val="28"/>
          <w:szCs w:val="28"/>
        </w:rPr>
        <w:t xml:space="preserve"> </w:t>
      </w:r>
      <w:r w:rsidR="0026577F" w:rsidRPr="003834A8">
        <w:rPr>
          <w:rFonts w:ascii="Times New Roman" w:hAnsi="Times New Roman"/>
          <w:sz w:val="28"/>
          <w:szCs w:val="28"/>
        </w:rPr>
        <w:t xml:space="preserve">Ю.С. </w:t>
      </w:r>
      <w:proofErr w:type="spellStart"/>
      <w:r w:rsidR="0026577F" w:rsidRPr="003834A8">
        <w:rPr>
          <w:rFonts w:ascii="Times New Roman" w:hAnsi="Times New Roman"/>
          <w:sz w:val="28"/>
          <w:szCs w:val="28"/>
        </w:rPr>
        <w:t>Перепечко</w:t>
      </w:r>
      <w:proofErr w:type="spellEnd"/>
    </w:p>
    <w:p w:rsidR="00A2768D" w:rsidRPr="003834A8" w:rsidRDefault="0007683D" w:rsidP="00A2768D">
      <w:pPr>
        <w:jc w:val="both"/>
        <w:rPr>
          <w:rFonts w:ascii="Times New Roman" w:hAnsi="Times New Roman"/>
          <w:sz w:val="28"/>
          <w:szCs w:val="28"/>
        </w:rPr>
      </w:pPr>
      <w:r>
        <w:rPr>
          <w:rFonts w:ascii="Times New Roman" w:hAnsi="Times New Roman"/>
          <w:sz w:val="28"/>
          <w:szCs w:val="28"/>
        </w:rPr>
        <w:t>2</w:t>
      </w:r>
      <w:r w:rsidR="00215A3A">
        <w:rPr>
          <w:rFonts w:ascii="Times New Roman" w:hAnsi="Times New Roman"/>
          <w:sz w:val="28"/>
          <w:szCs w:val="28"/>
        </w:rPr>
        <w:t>7</w:t>
      </w:r>
      <w:r w:rsidR="00A2768D" w:rsidRPr="003834A8">
        <w:rPr>
          <w:rFonts w:ascii="Times New Roman" w:hAnsi="Times New Roman"/>
          <w:sz w:val="28"/>
          <w:szCs w:val="28"/>
        </w:rPr>
        <w:t>.</w:t>
      </w:r>
      <w:r w:rsidR="007634C3" w:rsidRPr="003834A8">
        <w:rPr>
          <w:rFonts w:ascii="Times New Roman" w:hAnsi="Times New Roman"/>
          <w:sz w:val="28"/>
          <w:szCs w:val="28"/>
        </w:rPr>
        <w:t>0</w:t>
      </w:r>
      <w:r>
        <w:rPr>
          <w:rFonts w:ascii="Times New Roman" w:hAnsi="Times New Roman"/>
          <w:sz w:val="28"/>
          <w:szCs w:val="28"/>
        </w:rPr>
        <w:t>9</w:t>
      </w:r>
      <w:r w:rsidR="00A2768D" w:rsidRPr="003834A8">
        <w:rPr>
          <w:rFonts w:ascii="Times New Roman" w:hAnsi="Times New Roman"/>
          <w:sz w:val="28"/>
          <w:szCs w:val="28"/>
        </w:rPr>
        <w:t>.202</w:t>
      </w:r>
      <w:r w:rsidR="007634C3" w:rsidRPr="003834A8">
        <w:rPr>
          <w:rFonts w:ascii="Times New Roman" w:hAnsi="Times New Roman"/>
          <w:sz w:val="28"/>
          <w:szCs w:val="28"/>
        </w:rPr>
        <w:t>2</w:t>
      </w:r>
    </w:p>
    <w:sectPr w:rsidR="00A2768D" w:rsidRPr="003834A8" w:rsidSect="00717350">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68D"/>
    <w:rsid w:val="00026043"/>
    <w:rsid w:val="00056FA0"/>
    <w:rsid w:val="0007683D"/>
    <w:rsid w:val="000A7961"/>
    <w:rsid w:val="000E2149"/>
    <w:rsid w:val="001077EA"/>
    <w:rsid w:val="00120B77"/>
    <w:rsid w:val="00154B76"/>
    <w:rsid w:val="00185A2C"/>
    <w:rsid w:val="001A77C7"/>
    <w:rsid w:val="001D4927"/>
    <w:rsid w:val="001D569E"/>
    <w:rsid w:val="001F0822"/>
    <w:rsid w:val="00215A3A"/>
    <w:rsid w:val="002201E6"/>
    <w:rsid w:val="00236CAF"/>
    <w:rsid w:val="00240A6A"/>
    <w:rsid w:val="0026577F"/>
    <w:rsid w:val="0027520A"/>
    <w:rsid w:val="002901EE"/>
    <w:rsid w:val="003064BF"/>
    <w:rsid w:val="003317C6"/>
    <w:rsid w:val="00352BAD"/>
    <w:rsid w:val="003834A8"/>
    <w:rsid w:val="003E379C"/>
    <w:rsid w:val="00435061"/>
    <w:rsid w:val="00442711"/>
    <w:rsid w:val="00464BC6"/>
    <w:rsid w:val="00514880"/>
    <w:rsid w:val="00544372"/>
    <w:rsid w:val="00550C3E"/>
    <w:rsid w:val="0059768E"/>
    <w:rsid w:val="005B3657"/>
    <w:rsid w:val="005D0A45"/>
    <w:rsid w:val="00602BE9"/>
    <w:rsid w:val="00615DBA"/>
    <w:rsid w:val="006812F7"/>
    <w:rsid w:val="00717350"/>
    <w:rsid w:val="00742FC1"/>
    <w:rsid w:val="007634C3"/>
    <w:rsid w:val="00771E8E"/>
    <w:rsid w:val="007A3C59"/>
    <w:rsid w:val="0093482F"/>
    <w:rsid w:val="00970347"/>
    <w:rsid w:val="009D0F0C"/>
    <w:rsid w:val="00A24DD6"/>
    <w:rsid w:val="00A2768D"/>
    <w:rsid w:val="00AA7CB5"/>
    <w:rsid w:val="00B35270"/>
    <w:rsid w:val="00B539ED"/>
    <w:rsid w:val="00BE59B8"/>
    <w:rsid w:val="00D01EE5"/>
    <w:rsid w:val="00D121AD"/>
    <w:rsid w:val="00D304CB"/>
    <w:rsid w:val="00D56454"/>
    <w:rsid w:val="00D85CED"/>
    <w:rsid w:val="00DC3EF5"/>
    <w:rsid w:val="00E12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8D"/>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A6A"/>
    <w:rPr>
      <w:rFonts w:ascii="Tahoma" w:hAnsi="Tahoma" w:cs="Tahoma"/>
      <w:sz w:val="16"/>
      <w:szCs w:val="16"/>
    </w:rPr>
  </w:style>
  <w:style w:type="character" w:customStyle="1" w:styleId="a4">
    <w:name w:val="Текст выноски Знак"/>
    <w:basedOn w:val="a0"/>
    <w:link w:val="a3"/>
    <w:uiPriority w:val="99"/>
    <w:semiHidden/>
    <w:rsid w:val="00240A6A"/>
    <w:rPr>
      <w:rFonts w:ascii="Tahoma" w:eastAsia="Calibri" w:hAnsi="Tahoma" w:cs="Tahoma"/>
      <w:sz w:val="16"/>
      <w:szCs w:val="16"/>
    </w:rPr>
  </w:style>
  <w:style w:type="paragraph" w:customStyle="1" w:styleId="chapter">
    <w:name w:val="chapter"/>
    <w:basedOn w:val="a"/>
    <w:rsid w:val="00D56454"/>
    <w:pPr>
      <w:spacing w:before="360" w:after="360"/>
      <w:jc w:val="center"/>
    </w:pPr>
    <w:rPr>
      <w:rFonts w:ascii="Times New Roman" w:eastAsia="Times New Roman" w:hAnsi="Times New Roman"/>
      <w:b/>
      <w:bCs/>
      <w:caps/>
      <w:sz w:val="24"/>
      <w:szCs w:val="24"/>
      <w:lang w:eastAsia="ru-RU"/>
    </w:rPr>
  </w:style>
  <w:style w:type="paragraph" w:customStyle="1" w:styleId="point">
    <w:name w:val="point"/>
    <w:basedOn w:val="a"/>
    <w:rsid w:val="00D56454"/>
    <w:pPr>
      <w:spacing w:before="160" w:after="160"/>
      <w:ind w:firstLine="567"/>
      <w:jc w:val="both"/>
    </w:pPr>
    <w:rPr>
      <w:rFonts w:ascii="Times New Roman" w:eastAsia="Times New Roman" w:hAnsi="Times New Roman"/>
      <w:sz w:val="24"/>
      <w:szCs w:val="24"/>
      <w:lang w:eastAsia="ru-RU"/>
    </w:rPr>
  </w:style>
  <w:style w:type="paragraph" w:customStyle="1" w:styleId="newncpi">
    <w:name w:val="newncpi"/>
    <w:basedOn w:val="a"/>
    <w:rsid w:val="00D56454"/>
    <w:pPr>
      <w:spacing w:before="160" w:after="160"/>
      <w:ind w:firstLine="567"/>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8D"/>
    <w:pPr>
      <w:spacing w:after="0" w:line="240"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F6A09-0D31-438A-BBD6-43C7DF39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dc:creator>
  <cp:lastModifiedBy>Pasternak</cp:lastModifiedBy>
  <cp:revision>4</cp:revision>
  <cp:lastPrinted>2022-09-27T06:00:00Z</cp:lastPrinted>
  <dcterms:created xsi:type="dcterms:W3CDTF">2022-09-21T13:47:00Z</dcterms:created>
  <dcterms:modified xsi:type="dcterms:W3CDTF">2022-09-27T06:03:00Z</dcterms:modified>
</cp:coreProperties>
</file>