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E6" w:rsidRDefault="00F04CE6" w:rsidP="00F04CE6">
      <w:pPr>
        <w:pStyle w:val="a3"/>
        <w:ind w:firstLine="709"/>
        <w:jc w:val="center"/>
        <w:rPr>
          <w:rFonts w:ascii="Times New Roman" w:hAnsi="Times New Roman"/>
          <w:b/>
          <w:bCs/>
          <w:color w:val="000000"/>
          <w:sz w:val="24"/>
          <w:szCs w:val="24"/>
        </w:rPr>
      </w:pPr>
      <w:r w:rsidRPr="0068625F">
        <w:rPr>
          <w:rFonts w:ascii="Times New Roman" w:hAnsi="Times New Roman"/>
          <w:b/>
          <w:bCs/>
          <w:color w:val="000000"/>
          <w:sz w:val="24"/>
          <w:szCs w:val="24"/>
        </w:rPr>
        <w:t>ТРЕБОВАНИЯ ПРИ ОРГАНИЗАЦИИ РАБОТ, СВЯЗАННЫХ С ХОЛОДНОЙ ОБРАБОТКОЙ МЕТАЛЛОВ</w:t>
      </w:r>
    </w:p>
    <w:p w:rsidR="0068625F" w:rsidRPr="0068625F" w:rsidRDefault="0068625F" w:rsidP="00F04CE6">
      <w:pPr>
        <w:pStyle w:val="a3"/>
        <w:ind w:firstLine="709"/>
        <w:jc w:val="center"/>
        <w:rPr>
          <w:rFonts w:ascii="Times New Roman" w:hAnsi="Times New Roman"/>
          <w:b/>
          <w:bCs/>
          <w:color w:val="000000"/>
          <w:sz w:val="24"/>
          <w:szCs w:val="24"/>
        </w:rPr>
      </w:pP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Организация работы по охране труда при выполнении работ, связанных с холодной обработкой металлов, осуществляется в соответствии с главой 2 Правил по охране труда</w:t>
      </w:r>
      <w:r>
        <w:rPr>
          <w:rFonts w:ascii="Times New Roman" w:hAnsi="Times New Roman"/>
          <w:sz w:val="24"/>
          <w:szCs w:val="24"/>
        </w:rPr>
        <w:t xml:space="preserve">, утвержденных </w:t>
      </w:r>
      <w:r w:rsidRPr="00F04CE6">
        <w:rPr>
          <w:rFonts w:ascii="Times New Roman" w:hAnsi="Times New Roman"/>
          <w:sz w:val="24"/>
          <w:szCs w:val="24"/>
        </w:rPr>
        <w:t>Постановлением Министерства труда и социальной защиты Республики Беларусь и Министерства промышленности Республики Беларусь от 25.04.2024 г. N 24/11.</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Для организации и обеспечения безопасности труда при проведении работ, связанных с холодной обработкой металлов, назначаются должностные лица, ответственные за исправное состояние и безопасную эксплуатацию металлообрабатывающего оборудования.</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 xml:space="preserve">Допускается одновременное назначение одного и того же должностного лица </w:t>
      </w:r>
      <w:proofErr w:type="gramStart"/>
      <w:r w:rsidRPr="00F04CE6">
        <w:rPr>
          <w:rFonts w:ascii="Times New Roman" w:hAnsi="Times New Roman"/>
          <w:sz w:val="24"/>
          <w:szCs w:val="24"/>
        </w:rPr>
        <w:t>ответственным</w:t>
      </w:r>
      <w:proofErr w:type="gramEnd"/>
      <w:r w:rsidRPr="00F04CE6">
        <w:rPr>
          <w:rFonts w:ascii="Times New Roman" w:hAnsi="Times New Roman"/>
          <w:sz w:val="24"/>
          <w:szCs w:val="24"/>
        </w:rPr>
        <w:t xml:space="preserve"> за исправное состояние и безопасную эксплуатацию металлообрабатывающего оборудования.</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К работам по холодной обработке металлов на металлообрабатывающем оборудовании, работам по монтажу, ремонту, наладке и техническому обслуживанию металлообрабатывающего оборудования допускаются лица, имеющие соответствующую квалификацию по профессии рабочего, прошедшие медицинский осмотр в случаях и порядке, установленных законодательством, обучение, стажировку, инструктаж и проверку знаний по вопросам охраны труда.</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При организации выполнения работ по холодной обработке металлов на металлообрабатывающем оборудовании, в случаях, установленных законодательством о труде, ограничивается применение труда женщин и несовершеннолетних.</w:t>
      </w:r>
    </w:p>
    <w:p w:rsidR="00F04CE6" w:rsidRPr="00F04CE6" w:rsidRDefault="00F04CE6" w:rsidP="00F04CE6">
      <w:pPr>
        <w:pStyle w:val="a3"/>
        <w:ind w:firstLine="709"/>
        <w:jc w:val="both"/>
        <w:rPr>
          <w:rFonts w:ascii="Times New Roman" w:hAnsi="Times New Roman"/>
          <w:sz w:val="24"/>
          <w:szCs w:val="24"/>
        </w:rPr>
      </w:pPr>
      <w:proofErr w:type="gramStart"/>
      <w:r w:rsidRPr="00F04CE6">
        <w:rPr>
          <w:rFonts w:ascii="Times New Roman" w:hAnsi="Times New Roman"/>
          <w:sz w:val="24"/>
          <w:szCs w:val="24"/>
        </w:rPr>
        <w:t>Работающие</w:t>
      </w:r>
      <w:proofErr w:type="gramEnd"/>
      <w:r w:rsidRPr="00F04CE6">
        <w:rPr>
          <w:rFonts w:ascii="Times New Roman" w:hAnsi="Times New Roman"/>
          <w:sz w:val="24"/>
          <w:szCs w:val="24"/>
        </w:rPr>
        <w:t>, занятые холодной обработкой металлов на металлообрабатывающем оборудовании, основной составляющей которого является электрическая энергия (электрохимические, электроэрозионные (</w:t>
      </w:r>
      <w:proofErr w:type="spellStart"/>
      <w:r w:rsidRPr="00F04CE6">
        <w:rPr>
          <w:rFonts w:ascii="Times New Roman" w:hAnsi="Times New Roman"/>
          <w:sz w:val="24"/>
          <w:szCs w:val="24"/>
        </w:rPr>
        <w:t>электроконтактные</w:t>
      </w:r>
      <w:proofErr w:type="spellEnd"/>
      <w:r w:rsidRPr="00F04CE6">
        <w:rPr>
          <w:rFonts w:ascii="Times New Roman" w:hAnsi="Times New Roman"/>
          <w:sz w:val="24"/>
          <w:szCs w:val="24"/>
        </w:rPr>
        <w:t>) станки), а также работающие, осуществляющие техническое обслуживание, оперативные переключения, монтаж, наладку, испытания, измерения и диагностику металлообрабатывающего оборудования, работа которого связана с преобразованием электрической энергии в иной вид энергии, должны иметь группу по электробезопасности не ниже II.</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Рабочие места должны быть расположены вне зоны перемещения механизмов и грузов (заготовок, готовых изделий).</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Расположение рабочих мест должно обеспечивать необходимый обзор зоны наблюдения за осуществлением технологической операции с рабочего места. При выполнении технологической операции несколькими работающими должна быть обеспечена визуальная или звуковая связь между ними. Уровень звукового сигнала должен быть выше уровня шума в помещении.</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Естественное и искусственное освещение помещений и рабочих мест, оборудованных металлообрабатывающим оборудованием, должно соответствовать характеру труда и разряду зрительных работ.</w:t>
      </w:r>
    </w:p>
    <w:p w:rsidR="00F04CE6" w:rsidRPr="00F04CE6" w:rsidRDefault="00F04CE6" w:rsidP="00F04CE6">
      <w:pPr>
        <w:pStyle w:val="a3"/>
        <w:ind w:firstLine="709"/>
        <w:jc w:val="both"/>
        <w:rPr>
          <w:rFonts w:ascii="Times New Roman" w:hAnsi="Times New Roman"/>
          <w:sz w:val="24"/>
          <w:szCs w:val="24"/>
        </w:rPr>
      </w:pPr>
      <w:proofErr w:type="gramStart"/>
      <w:r w:rsidRPr="00F04CE6">
        <w:rPr>
          <w:rFonts w:ascii="Times New Roman" w:hAnsi="Times New Roman"/>
          <w:sz w:val="24"/>
          <w:szCs w:val="24"/>
        </w:rPr>
        <w:t>Организация световой среды, уровни естественной и искусственной освещенности помещений объектов должны соответствовать гигиеническому нормативу "Показатели безопасности для человека световой среды помещений производственных, общественных и жилых зданий", утвержденному постановлением Совета Министров Республики Беларусь от 25 января 2021 г. N 37, требованиям иных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roofErr w:type="gramEnd"/>
    </w:p>
    <w:p w:rsidR="00F04CE6" w:rsidRPr="00F04CE6" w:rsidRDefault="00F04CE6" w:rsidP="00F04CE6">
      <w:pPr>
        <w:pStyle w:val="a3"/>
        <w:ind w:firstLine="709"/>
        <w:jc w:val="both"/>
        <w:rPr>
          <w:rFonts w:ascii="Times New Roman" w:hAnsi="Times New Roman"/>
          <w:sz w:val="24"/>
          <w:szCs w:val="24"/>
        </w:rPr>
      </w:pPr>
      <w:proofErr w:type="gramStart"/>
      <w:r w:rsidRPr="00F04CE6">
        <w:rPr>
          <w:rFonts w:ascii="Times New Roman" w:hAnsi="Times New Roman"/>
          <w:sz w:val="24"/>
          <w:szCs w:val="24"/>
        </w:rPr>
        <w:t>При размещении рабочих мест для работающих устанавливаются опасные зоны.</w:t>
      </w:r>
      <w:proofErr w:type="gramEnd"/>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К опасным зонам следует относить:</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зоны движущихся частей металлообрабатывающих станков;</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зона рабочего хода машин кузнечно-прессовых;</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зоны погрузки, разгрузки и перемещения грузов (заготовок, готовых изделий);</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lastRenderedPageBreak/>
        <w:t>места прохода работающих (проезда транспортных средств) под навесными конвейерными, трубопроводными и иными транспортными средствами непрерывного действия (далее, если не установлено иное, - конвейеры);</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места возможных выбросов заготовок, готовых изделий, отлетающих частиц обрабатываемого материала, технологических смазок и СОЖ;</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отверстия или выступы на боковых сторонах подвижных элементов металлообрабатывающих станков (в столах некоторых продольно-строгальных, токарно-винторезных станков, некоторых моделях зубодолбежных и иных станков), способные привести к травме;</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иные зоны, определенные с учетом идентификации опасностей.</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Опасные зоны в местах возможного нахождения работающих в соответствии с требованиями настоящих Правил, иных технических нормативных правовых актов, технологических документов и (или) эксплуатационных документов организаций-изготовителей должны оборудоваться средствами коллективной защиты (защитными устройствами, устройствами аварийного останова, устройствами автоматического контроля и сигнализации, глушителями шума, устройствами дистанционного управления, тормозными устройствами, знаками безопасности, иными).</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Информация о назначении и правилах применения цветов сигнальных, знаков безопасности содержится в межгосударственном стандарте 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Санитарно-бытовые помещения, места отдыха и проходы для работающих при устройстве и содержании участков работ, должны быть расположены за пределами опасных зон.</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На рабочих местах с уровнем шума более 80 дБ, если иное не предусмотрено законодательством, работа допускается только с применением средств индивидуальной защиты органов слуха.</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В зонах с уровнем звука или звукового давления свыше 135 дБ в любой октавной полосе пребывание работающих не допускается.</w:t>
      </w:r>
    </w:p>
    <w:p w:rsidR="00F04CE6" w:rsidRPr="00F04CE6" w:rsidRDefault="00F04CE6" w:rsidP="00F04CE6">
      <w:pPr>
        <w:pStyle w:val="a3"/>
        <w:ind w:firstLine="709"/>
        <w:jc w:val="both"/>
        <w:rPr>
          <w:rFonts w:ascii="Times New Roman" w:hAnsi="Times New Roman"/>
          <w:sz w:val="24"/>
          <w:szCs w:val="24"/>
        </w:rPr>
      </w:pPr>
      <w:proofErr w:type="gramStart"/>
      <w:r w:rsidRPr="00F04CE6">
        <w:rPr>
          <w:rFonts w:ascii="Times New Roman" w:hAnsi="Times New Roman"/>
          <w:sz w:val="24"/>
          <w:szCs w:val="24"/>
        </w:rPr>
        <w:t>На рабочих местах, оборудованных металлообрабатывающим оборудованием, где по условиям технологии производства полы постоянно холодные, возможно падение металлической стружки или пролив масла (СОЖ, технологических жидкостей) на пол, для работающих следует предусматривать подножные решетки (подставки, трапы, иные настилы, рекомендованные организацией-изготовителем) на всю длину рабочей зоны, шириной, обеспечивающей устойчивость работающего.</w:t>
      </w:r>
      <w:proofErr w:type="gramEnd"/>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На рабочих местах, оборудованных металлообрабатывающим оборудованием с педальным органом управления, предусматриваются резиновые коврики.</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Полы в помещении, где установлены электрохимические, электроэрозионные (</w:t>
      </w:r>
      <w:proofErr w:type="spellStart"/>
      <w:r w:rsidRPr="00F04CE6">
        <w:rPr>
          <w:rFonts w:ascii="Times New Roman" w:hAnsi="Times New Roman"/>
          <w:sz w:val="24"/>
          <w:szCs w:val="24"/>
        </w:rPr>
        <w:t>электроконтактные</w:t>
      </w:r>
      <w:proofErr w:type="spellEnd"/>
      <w:r w:rsidRPr="00F04CE6">
        <w:rPr>
          <w:rFonts w:ascii="Times New Roman" w:hAnsi="Times New Roman"/>
          <w:sz w:val="24"/>
          <w:szCs w:val="24"/>
        </w:rPr>
        <w:t>) металлообрабатывающие станки, должны быть выполнены из электроизоляционных материалов или в зоне рабочего места покрыты настилом из электроизоляционных материалов, коврами диэлектрическими резиновыми для предотвращения поражения работающих электрическим током. Допускается применение электроизолирующих подставок.</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 xml:space="preserve">При организации роботизированных технологических комплексов и участков необходимо предусмотреть комплексную механизацию и автоматизацию роботизированного производственного процесса, в том числе сопутствующих вспомогательных работ (транспортирование заготовок и деталей, загрузка ими накопителей, ориентация </w:t>
      </w:r>
      <w:proofErr w:type="spellStart"/>
      <w:r w:rsidRPr="00F04CE6">
        <w:rPr>
          <w:rFonts w:ascii="Times New Roman" w:hAnsi="Times New Roman"/>
          <w:sz w:val="24"/>
          <w:szCs w:val="24"/>
        </w:rPr>
        <w:t>манипулируемых</w:t>
      </w:r>
      <w:proofErr w:type="spellEnd"/>
      <w:r w:rsidRPr="00F04CE6">
        <w:rPr>
          <w:rFonts w:ascii="Times New Roman" w:hAnsi="Times New Roman"/>
          <w:sz w:val="24"/>
          <w:szCs w:val="24"/>
        </w:rPr>
        <w:t xml:space="preserve"> деталей в положение, пригодное для захвата, удаление стружки и окалины из рабочего пространства и иные).</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Для размещения заготовок, материалов, деталей и изделий на период их обработки отводятся специальные места, оборудованные стеллажами, стойками, емкостями. Размещение заготовок, материалов и деталей должно обеспечивать возможность их механизированного перемещения и не должно создавать помехи на рабочих местах.</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lastRenderedPageBreak/>
        <w:t>Штучные заготовки, детали и изделия размещаются в специальной таре согласно технологической документации.</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Крупногабаритные заготовки, материалы, детали и изделия размещаются в стопах (штабелях, пакетах), высота которых не должна превышать 1 м, если иное не предусмотрено технологическими документами.</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Не допускается укладка заготовок, материалов, деталей и изделий в проходах, а также сбор металлической стружки, обтирочных материалов и иных производственных отходов в неустановленных местах.</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Освобождающаяся тара и упаковочные материалы должны своевременно удаляться с рабочих ме</w:t>
      </w:r>
      <w:proofErr w:type="gramStart"/>
      <w:r w:rsidRPr="00F04CE6">
        <w:rPr>
          <w:rFonts w:ascii="Times New Roman" w:hAnsi="Times New Roman"/>
          <w:sz w:val="24"/>
          <w:szCs w:val="24"/>
        </w:rPr>
        <w:t>ст в сп</w:t>
      </w:r>
      <w:proofErr w:type="gramEnd"/>
      <w:r w:rsidRPr="00F04CE6">
        <w:rPr>
          <w:rFonts w:ascii="Times New Roman" w:hAnsi="Times New Roman"/>
          <w:sz w:val="24"/>
          <w:szCs w:val="24"/>
        </w:rPr>
        <w:t>ециально отведенные места.</w:t>
      </w:r>
    </w:p>
    <w:p w:rsidR="00F04CE6" w:rsidRPr="00F04CE6" w:rsidRDefault="00F04CE6" w:rsidP="00F04CE6">
      <w:pPr>
        <w:pStyle w:val="a3"/>
        <w:ind w:firstLine="709"/>
        <w:jc w:val="both"/>
        <w:rPr>
          <w:rFonts w:ascii="Times New Roman" w:hAnsi="Times New Roman"/>
          <w:sz w:val="24"/>
          <w:szCs w:val="24"/>
        </w:rPr>
      </w:pPr>
      <w:proofErr w:type="gramStart"/>
      <w:r w:rsidRPr="00F04CE6">
        <w:rPr>
          <w:rFonts w:ascii="Times New Roman" w:hAnsi="Times New Roman"/>
          <w:sz w:val="24"/>
          <w:szCs w:val="24"/>
        </w:rPr>
        <w:t xml:space="preserve">В процессах холодной обработки металлов в воздух рабочей зоны могут выделяться химические вещества, проявляющие опасные свойства в отношении жизни и здоровья работающего (натрия нитрит, сероводород, водорода хлорид, </w:t>
      </w:r>
      <w:proofErr w:type="spellStart"/>
      <w:r w:rsidRPr="00F04CE6">
        <w:rPr>
          <w:rFonts w:ascii="Times New Roman" w:hAnsi="Times New Roman"/>
          <w:sz w:val="24"/>
          <w:szCs w:val="24"/>
        </w:rPr>
        <w:t>триэтаноламин</w:t>
      </w:r>
      <w:proofErr w:type="spellEnd"/>
      <w:r w:rsidRPr="00F04CE6">
        <w:rPr>
          <w:rFonts w:ascii="Times New Roman" w:hAnsi="Times New Roman"/>
          <w:sz w:val="24"/>
          <w:szCs w:val="24"/>
        </w:rPr>
        <w:t>, формальдегид, щелочи едкие, аэрозоли СОЖ, иные), при выполнении работ с которыми следует соблюдать требования Правил по охране труда при работе с химическими веществами, проявляющими опасные свойства, утвержденных постановлением Министерства труда и социальной</w:t>
      </w:r>
      <w:proofErr w:type="gramEnd"/>
      <w:r w:rsidRPr="00F04CE6">
        <w:rPr>
          <w:rFonts w:ascii="Times New Roman" w:hAnsi="Times New Roman"/>
          <w:sz w:val="24"/>
          <w:szCs w:val="24"/>
        </w:rPr>
        <w:t xml:space="preserve"> защиты Республики Беларусь и Национальной академии наук Беларуси от 12 декабря 2022 г. N 90/9.</w:t>
      </w:r>
    </w:p>
    <w:p w:rsidR="00F04CE6" w:rsidRPr="00F04CE6" w:rsidRDefault="00F04CE6" w:rsidP="00F04CE6">
      <w:pPr>
        <w:pStyle w:val="a3"/>
        <w:ind w:firstLine="709"/>
        <w:jc w:val="both"/>
        <w:rPr>
          <w:rFonts w:ascii="Times New Roman" w:hAnsi="Times New Roman"/>
          <w:sz w:val="24"/>
          <w:szCs w:val="24"/>
        </w:rPr>
      </w:pPr>
      <w:proofErr w:type="gramStart"/>
      <w:r w:rsidRPr="00F04CE6">
        <w:rPr>
          <w:rFonts w:ascii="Times New Roman" w:hAnsi="Times New Roman"/>
          <w:sz w:val="24"/>
          <w:szCs w:val="24"/>
        </w:rPr>
        <w:t>При эксплуатации электроустановок, в том числе металлообрабатывающего оборудования, работа которого связана с преобразованием электрической энергии в иной вид энергии, должны соблюдаться требования технического кодекса установившейся практики ТКП 181-2009 (02230) "Правила технической эксплуатации электроустановок потребителей" и иных обязательных для соблюдения требований технических нормативных правовых актов по надежной и безопасной эксплуатации электроустановок потребителей.</w:t>
      </w:r>
      <w:proofErr w:type="gramEnd"/>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При эксплуатации конвейеров, применяемых как в составе технологического процесса, так и при их отдельном использовании должны соблюдаться требования технических нормативных правовых актов, устанавливающих требования по охране труда при эксплуатации конвейерных, трубопроводных и иных транспортных средств непрерывного действия.</w:t>
      </w:r>
    </w:p>
    <w:p w:rsidR="00F04CE6" w:rsidRPr="00F04CE6" w:rsidRDefault="00F04CE6" w:rsidP="00F04CE6">
      <w:pPr>
        <w:pStyle w:val="a3"/>
        <w:ind w:firstLine="709"/>
        <w:jc w:val="both"/>
        <w:rPr>
          <w:rFonts w:ascii="Times New Roman" w:hAnsi="Times New Roman"/>
          <w:sz w:val="24"/>
          <w:szCs w:val="24"/>
        </w:rPr>
      </w:pPr>
      <w:proofErr w:type="gramStart"/>
      <w:r w:rsidRPr="00F04CE6">
        <w:rPr>
          <w:rFonts w:ascii="Times New Roman" w:hAnsi="Times New Roman"/>
          <w:sz w:val="24"/>
          <w:szCs w:val="24"/>
        </w:rPr>
        <w:t xml:space="preserve">При эксплуатации вилочных автопогрузчиков общего назначения, </w:t>
      </w:r>
      <w:proofErr w:type="spellStart"/>
      <w:r w:rsidRPr="00F04CE6">
        <w:rPr>
          <w:rFonts w:ascii="Times New Roman" w:hAnsi="Times New Roman"/>
          <w:sz w:val="24"/>
          <w:szCs w:val="24"/>
        </w:rPr>
        <w:t>электропогрузчиков</w:t>
      </w:r>
      <w:proofErr w:type="spellEnd"/>
      <w:r w:rsidRPr="00F04CE6">
        <w:rPr>
          <w:rFonts w:ascii="Times New Roman" w:hAnsi="Times New Roman"/>
          <w:sz w:val="24"/>
          <w:szCs w:val="24"/>
        </w:rPr>
        <w:t xml:space="preserve">, </w:t>
      </w:r>
      <w:proofErr w:type="spellStart"/>
      <w:r w:rsidRPr="00F04CE6">
        <w:rPr>
          <w:rFonts w:ascii="Times New Roman" w:hAnsi="Times New Roman"/>
          <w:sz w:val="24"/>
          <w:szCs w:val="24"/>
        </w:rPr>
        <w:t>электроштабелеров</w:t>
      </w:r>
      <w:proofErr w:type="spellEnd"/>
      <w:r w:rsidRPr="00F04CE6">
        <w:rPr>
          <w:rFonts w:ascii="Times New Roman" w:hAnsi="Times New Roman"/>
          <w:sz w:val="24"/>
          <w:szCs w:val="24"/>
        </w:rPr>
        <w:t xml:space="preserve">, </w:t>
      </w:r>
      <w:proofErr w:type="spellStart"/>
      <w:r w:rsidRPr="00F04CE6">
        <w:rPr>
          <w:rFonts w:ascii="Times New Roman" w:hAnsi="Times New Roman"/>
          <w:sz w:val="24"/>
          <w:szCs w:val="24"/>
        </w:rPr>
        <w:t>электротележек</w:t>
      </w:r>
      <w:proofErr w:type="spellEnd"/>
      <w:r w:rsidRPr="00F04CE6">
        <w:rPr>
          <w:rFonts w:ascii="Times New Roman" w:hAnsi="Times New Roman"/>
          <w:sz w:val="24"/>
          <w:szCs w:val="24"/>
        </w:rPr>
        <w:t xml:space="preserve">, </w:t>
      </w:r>
      <w:proofErr w:type="spellStart"/>
      <w:r w:rsidRPr="00F04CE6">
        <w:rPr>
          <w:rFonts w:ascii="Times New Roman" w:hAnsi="Times New Roman"/>
          <w:sz w:val="24"/>
          <w:szCs w:val="24"/>
        </w:rPr>
        <w:t>электротягачей</w:t>
      </w:r>
      <w:proofErr w:type="spellEnd"/>
      <w:r w:rsidRPr="00F04CE6">
        <w:rPr>
          <w:rFonts w:ascii="Times New Roman" w:hAnsi="Times New Roman"/>
          <w:sz w:val="24"/>
          <w:szCs w:val="24"/>
        </w:rPr>
        <w:t xml:space="preserve">, применяемых для транспортирования, буксировки, </w:t>
      </w:r>
      <w:proofErr w:type="spellStart"/>
      <w:r w:rsidRPr="00F04CE6">
        <w:rPr>
          <w:rFonts w:ascii="Times New Roman" w:hAnsi="Times New Roman"/>
          <w:sz w:val="24"/>
          <w:szCs w:val="24"/>
        </w:rPr>
        <w:t>штабелирования</w:t>
      </w:r>
      <w:proofErr w:type="spellEnd"/>
      <w:r w:rsidRPr="00F04CE6">
        <w:rPr>
          <w:rFonts w:ascii="Times New Roman" w:hAnsi="Times New Roman"/>
          <w:sz w:val="24"/>
          <w:szCs w:val="24"/>
        </w:rPr>
        <w:t xml:space="preserve"> грузов и погрузочно-разгрузочных работ (далее, если не установлено иное, - напольный безрельсовый транспорт), грузовых тележек, предназначенных для транспортирования грузов, должны соблюдаться требования технических нормативных правовых актов, устанавливающих требования по охране труда при эксплуатации напольного безрельсового транспорта и грузовых тележек.</w:t>
      </w:r>
      <w:proofErr w:type="gramEnd"/>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Въезд напольного безрельсового транспорта, оборудованного двигателем внутреннего сгорания, в невентилируемые помещения не допускается.</w:t>
      </w:r>
    </w:p>
    <w:p w:rsidR="00731633"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 xml:space="preserve">При эксплуатации грузоподъемных кранов, относящихся к потенциально опасным объектам, технических устройств в их составе, </w:t>
      </w:r>
      <w:proofErr w:type="spellStart"/>
      <w:r w:rsidRPr="00F04CE6">
        <w:rPr>
          <w:rFonts w:ascii="Times New Roman" w:hAnsi="Times New Roman"/>
          <w:sz w:val="24"/>
          <w:szCs w:val="24"/>
        </w:rPr>
        <w:t>строповке</w:t>
      </w:r>
      <w:proofErr w:type="spellEnd"/>
      <w:r w:rsidRPr="00F04CE6">
        <w:rPr>
          <w:rFonts w:ascii="Times New Roman" w:hAnsi="Times New Roman"/>
          <w:sz w:val="24"/>
          <w:szCs w:val="24"/>
        </w:rPr>
        <w:t xml:space="preserve"> грузов, перемещаемых ими, должны соблюдаться требования Правил по обеспечению промышленной безопасности грузоподъемных кранов, утвержденных постановлением Министерства по чрезвычайным ситуациям Республики Беларусь от 22 декабря 2018 г. N 66.</w:t>
      </w:r>
      <w:r w:rsidR="0068625F">
        <w:rPr>
          <w:rFonts w:ascii="Times New Roman" w:hAnsi="Times New Roman"/>
          <w:sz w:val="24"/>
          <w:szCs w:val="24"/>
        </w:rPr>
        <w:t>9</w:t>
      </w:r>
    </w:p>
    <w:p w:rsidR="0068625F" w:rsidRDefault="0068625F" w:rsidP="00F04CE6">
      <w:pPr>
        <w:pStyle w:val="a3"/>
        <w:ind w:firstLine="709"/>
        <w:jc w:val="both"/>
        <w:rPr>
          <w:rFonts w:ascii="Times New Roman" w:hAnsi="Times New Roman"/>
          <w:sz w:val="24"/>
          <w:szCs w:val="24"/>
        </w:rPr>
      </w:pPr>
    </w:p>
    <w:p w:rsidR="0068625F" w:rsidRDefault="0068625F" w:rsidP="00F04CE6">
      <w:pPr>
        <w:pStyle w:val="a3"/>
        <w:ind w:firstLine="709"/>
        <w:jc w:val="both"/>
        <w:rPr>
          <w:rFonts w:ascii="Times New Roman" w:hAnsi="Times New Roman"/>
          <w:sz w:val="24"/>
          <w:szCs w:val="24"/>
        </w:rPr>
      </w:pPr>
      <w:r>
        <w:rPr>
          <w:rFonts w:ascii="Times New Roman" w:hAnsi="Times New Roman"/>
          <w:sz w:val="24"/>
          <w:szCs w:val="24"/>
        </w:rPr>
        <w:t>Подготовил:</w:t>
      </w:r>
    </w:p>
    <w:p w:rsidR="0068625F" w:rsidRDefault="0068625F" w:rsidP="00F04CE6">
      <w:pPr>
        <w:pStyle w:val="a3"/>
        <w:ind w:firstLine="709"/>
        <w:jc w:val="both"/>
        <w:rPr>
          <w:rFonts w:ascii="Times New Roman" w:hAnsi="Times New Roman"/>
          <w:sz w:val="24"/>
          <w:szCs w:val="24"/>
        </w:rPr>
      </w:pPr>
      <w:r>
        <w:rPr>
          <w:rFonts w:ascii="Times New Roman" w:hAnsi="Times New Roman"/>
          <w:sz w:val="24"/>
          <w:szCs w:val="24"/>
        </w:rPr>
        <w:t>Главный государственный инспектор Слуцкого</w:t>
      </w:r>
    </w:p>
    <w:p w:rsidR="0068625F" w:rsidRDefault="0068625F" w:rsidP="00F04CE6">
      <w:pPr>
        <w:pStyle w:val="a3"/>
        <w:ind w:firstLine="709"/>
        <w:jc w:val="both"/>
        <w:rPr>
          <w:rFonts w:ascii="Times New Roman" w:hAnsi="Times New Roman"/>
          <w:sz w:val="24"/>
          <w:szCs w:val="24"/>
        </w:rPr>
      </w:pPr>
      <w:r>
        <w:rPr>
          <w:rFonts w:ascii="Times New Roman" w:hAnsi="Times New Roman"/>
          <w:sz w:val="24"/>
          <w:szCs w:val="24"/>
        </w:rPr>
        <w:t>межрайонного отдела Минского областного управления</w:t>
      </w:r>
    </w:p>
    <w:p w:rsidR="0068625F" w:rsidRDefault="0068625F" w:rsidP="00F04CE6">
      <w:pPr>
        <w:pStyle w:val="a3"/>
        <w:ind w:firstLine="709"/>
        <w:jc w:val="both"/>
        <w:rPr>
          <w:rFonts w:ascii="Times New Roman" w:hAnsi="Times New Roman"/>
          <w:sz w:val="24"/>
          <w:szCs w:val="24"/>
        </w:rPr>
      </w:pPr>
      <w:r>
        <w:rPr>
          <w:rFonts w:ascii="Times New Roman" w:hAnsi="Times New Roman"/>
          <w:sz w:val="24"/>
          <w:szCs w:val="24"/>
        </w:rPr>
        <w:t>Департамента государственной инспекции труда</w:t>
      </w:r>
    </w:p>
    <w:p w:rsidR="0068625F" w:rsidRDefault="0068625F" w:rsidP="00F04CE6">
      <w:pPr>
        <w:pStyle w:val="a3"/>
        <w:ind w:firstLine="709"/>
        <w:jc w:val="both"/>
        <w:rPr>
          <w:rFonts w:ascii="Times New Roman" w:hAnsi="Times New Roman"/>
          <w:sz w:val="24"/>
          <w:szCs w:val="24"/>
        </w:rPr>
      </w:pPr>
      <w:proofErr w:type="spellStart"/>
      <w:r>
        <w:rPr>
          <w:rFonts w:ascii="Times New Roman" w:hAnsi="Times New Roman"/>
          <w:sz w:val="24"/>
          <w:szCs w:val="24"/>
        </w:rPr>
        <w:t>Францкевич</w:t>
      </w:r>
      <w:proofErr w:type="spellEnd"/>
      <w:r>
        <w:rPr>
          <w:rFonts w:ascii="Times New Roman" w:hAnsi="Times New Roman"/>
          <w:sz w:val="24"/>
          <w:szCs w:val="24"/>
        </w:rPr>
        <w:t xml:space="preserve"> И.А.</w:t>
      </w:r>
    </w:p>
    <w:p w:rsidR="0068625F" w:rsidRDefault="00B42C37" w:rsidP="00F04CE6">
      <w:pPr>
        <w:pStyle w:val="a3"/>
        <w:ind w:firstLine="709"/>
        <w:jc w:val="both"/>
        <w:rPr>
          <w:rFonts w:ascii="Times New Roman" w:hAnsi="Times New Roman"/>
          <w:sz w:val="24"/>
          <w:szCs w:val="24"/>
        </w:rPr>
      </w:pPr>
      <w:r>
        <w:rPr>
          <w:rFonts w:ascii="Times New Roman" w:hAnsi="Times New Roman"/>
          <w:sz w:val="24"/>
          <w:szCs w:val="24"/>
        </w:rPr>
        <w:t>28</w:t>
      </w:r>
      <w:bookmarkStart w:id="0" w:name="_GoBack"/>
      <w:bookmarkEnd w:id="0"/>
      <w:r w:rsidR="0068625F">
        <w:rPr>
          <w:rFonts w:ascii="Times New Roman" w:hAnsi="Times New Roman"/>
          <w:sz w:val="24"/>
          <w:szCs w:val="24"/>
        </w:rPr>
        <w:t>.10.2024</w:t>
      </w:r>
    </w:p>
    <w:p w:rsidR="0068625F" w:rsidRPr="00C76F6D" w:rsidRDefault="0068625F" w:rsidP="00F04CE6">
      <w:pPr>
        <w:pStyle w:val="a3"/>
        <w:ind w:firstLine="709"/>
        <w:jc w:val="both"/>
        <w:rPr>
          <w:rFonts w:ascii="Times New Roman" w:hAnsi="Times New Roman"/>
          <w:sz w:val="24"/>
          <w:szCs w:val="24"/>
        </w:rPr>
      </w:pPr>
    </w:p>
    <w:sectPr w:rsidR="0068625F" w:rsidRPr="00C76F6D" w:rsidSect="0068625F">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E8"/>
    <w:rsid w:val="00404278"/>
    <w:rsid w:val="006078B0"/>
    <w:rsid w:val="0068625F"/>
    <w:rsid w:val="00731633"/>
    <w:rsid w:val="0074124A"/>
    <w:rsid w:val="00895851"/>
    <w:rsid w:val="00B42C37"/>
    <w:rsid w:val="00C76F6D"/>
    <w:rsid w:val="00E33098"/>
    <w:rsid w:val="00F04CE6"/>
    <w:rsid w:val="00F62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27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6F6D"/>
    <w:pPr>
      <w:spacing w:after="0" w:line="240" w:lineRule="auto"/>
    </w:pPr>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27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6F6D"/>
    <w:pPr>
      <w:spacing w:after="0" w:line="240" w:lineRule="auto"/>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1547</Words>
  <Characters>8820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dcterms:created xsi:type="dcterms:W3CDTF">2024-10-14T18:19:00Z</dcterms:created>
  <dcterms:modified xsi:type="dcterms:W3CDTF">2024-10-28T06:29:00Z</dcterms:modified>
</cp:coreProperties>
</file>