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33" w:rsidRDefault="003A716D" w:rsidP="003A716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ТРЕБОВАНИЯ БЕЗОПАСНОСТИ ПРИ РАБОТЕ НА СТАНКАХ ТОКАРНОЙ ГРУППЫ.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В универсальных станках, предназначенных для обработки заготовок диаметром до 630 мм включительно, зона обработки должна ограждаться защитным устройством. Со стороны, противоположной рабочему месту, зона обработки также должна иметь экран.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 xml:space="preserve">В станках-автоматах и полуавтоматах для обработки заготовок со скоростью резания более 5 м/с </w:t>
      </w:r>
      <w:proofErr w:type="gramStart"/>
      <w:r w:rsidRPr="003A716D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3A716D">
        <w:rPr>
          <w:rFonts w:ascii="Times New Roman" w:hAnsi="Times New Roman" w:cs="Times New Roman"/>
          <w:sz w:val="30"/>
          <w:szCs w:val="30"/>
        </w:rPr>
        <w:t xml:space="preserve"> внутренней стороны смотрового окна должна быть установлена решетка, изготовленная из стальных прутков, диаметром не менее 5 мм. Диаметр окружности, вписанный в ячейку решетки, не должен превышать 60 мм. В местах пересечения прутки должны быть соединены сваркой.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Допускается изготовлять решетку в виде параллельно расположенных прутков диаметром не менее 6 мм и расстоянием между ними не более 60 мм.</w:t>
      </w:r>
    </w:p>
    <w:p w:rsidR="00AA521B" w:rsidRPr="003A716D" w:rsidRDefault="003A716D" w:rsidP="00AA521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 xml:space="preserve">Зажимные патроны универсальных токарных и токарно-револьверных станков должны иметь ограждения, при </w:t>
      </w:r>
      <w:proofErr w:type="gramStart"/>
      <w:r w:rsidRPr="003A716D">
        <w:rPr>
          <w:rFonts w:ascii="Times New Roman" w:hAnsi="Times New Roman" w:cs="Times New Roman"/>
          <w:sz w:val="30"/>
          <w:szCs w:val="30"/>
        </w:rPr>
        <w:t>необходимости</w:t>
      </w:r>
      <w:proofErr w:type="gramEnd"/>
      <w:r w:rsidRPr="003A716D">
        <w:rPr>
          <w:rFonts w:ascii="Times New Roman" w:hAnsi="Times New Roman" w:cs="Times New Roman"/>
          <w:sz w:val="30"/>
          <w:szCs w:val="30"/>
        </w:rPr>
        <w:t xml:space="preserve"> легко отводимые при установке и снятии заготовок, не ограничивающие технологических возможностей станков.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В универсальных токарных, токарно-револьверных и карусельных станках время торможения шпинделя после его выключения при всех частотах вращения не должно превышать: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 xml:space="preserve">у токарных станков для обработки деталей диаметром до 500 мм - 5 </w:t>
      </w:r>
      <w:proofErr w:type="gramStart"/>
      <w:r w:rsidRPr="003A716D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3A716D">
        <w:rPr>
          <w:rFonts w:ascii="Times New Roman" w:hAnsi="Times New Roman" w:cs="Times New Roman"/>
          <w:sz w:val="30"/>
          <w:szCs w:val="30"/>
        </w:rPr>
        <w:t>;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 xml:space="preserve">у токарных станков для обработки деталей диаметром до 630 мм - 10 </w:t>
      </w:r>
      <w:proofErr w:type="gramStart"/>
      <w:r w:rsidRPr="003A716D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3A716D">
        <w:rPr>
          <w:rFonts w:ascii="Times New Roman" w:hAnsi="Times New Roman" w:cs="Times New Roman"/>
          <w:sz w:val="30"/>
          <w:szCs w:val="30"/>
        </w:rPr>
        <w:t>;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у карусельных станков для обработки деталей диаметром до 1000 мм - 10 с.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В токарных и карусельных станках, предназначенных для обработки более крупных деталей, время торможения не устанавливается.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У токарных станков при определении времени торможения шпинделя устанавливается зажимной патрон, диаметр которого соответствует частоте вращения, на которой производится проверка. Заготовка в зажимной патрон не устанавливается.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Усилие перемещения задней бабки в момент движения с места не должно превышать 320 Н (32 кгс). В случае приложения усилия для перемещения задней бабки, превышающего 320 Н (32 кгс), следует предусматривать устройство, облегчающее этот процесс.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В токарных станках с механизированным перемещением пиноли задней бабки должно предусматриваться устройство для регулирования и контроля осевого усилия прижима центра пиноли к заготовке.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В токарно-карусельных станках планшайба должна иметь ограждение, не затрудняющее обслуживание станка.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lastRenderedPageBreak/>
        <w:t>При расположении верхней плоскости планшайбы на высоте более 700 мм от пола она должна иметь сплошное, допускающее перемещение ограждение выше уровня плоскости планшайбы на 50-100 мм и дополнительные съемные щиты высотой 400-500 мм.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При расположении плоскости планшайбы на высоте до 700 мм от пола она должна иметь стационарное ограждение в виде обода, верх которого должен находиться на уровне низа Т-образных пазов планшайбы на расстоянии не менее 100 мм от нее. На ограждении должны быть установлены съемные щитки Г-образной формы, горизонтальная полка которых доходит (с зазором) до периферии планшайбы, а вертикальная - до пола. При расположении нижней кромки периферии планшайбы выше 200 мм от пола Г-образные щитки могут не устанавливаться.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Допускается применение ограждения в виде перил (или цепи) высотой 1000 мм, предусматривающее удобное перемещение при установке и съеме заготовок и надежное закрепление его во время работы станка.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Устанавливаемые на планшайбах токарно-карусельных станков устройства, на которых закрепляют обрабатываемую деталь, должны удерживаться в основном с помощью жестких упоров и силой трения, создаваемой крепежными винтами.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В планшайбах карусельных станков должно предусматриваться ограничительное устройство, не допускающее вылета зажимных устрой</w:t>
      </w:r>
      <w:proofErr w:type="gramStart"/>
      <w:r w:rsidRPr="003A716D">
        <w:rPr>
          <w:rFonts w:ascii="Times New Roman" w:hAnsi="Times New Roman" w:cs="Times New Roman"/>
          <w:sz w:val="30"/>
          <w:szCs w:val="30"/>
        </w:rPr>
        <w:t>ств с вр</w:t>
      </w:r>
      <w:proofErr w:type="gramEnd"/>
      <w:r w:rsidRPr="003A716D">
        <w:rPr>
          <w:rFonts w:ascii="Times New Roman" w:hAnsi="Times New Roman" w:cs="Times New Roman"/>
          <w:sz w:val="30"/>
          <w:szCs w:val="30"/>
        </w:rPr>
        <w:t>ащающихся планшайб.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 xml:space="preserve">Прутковые токарные автоматы и прутковые револьверные станки должны иметь ограждение на всю длину обрабатываемой заготовки (прутка), снабженное </w:t>
      </w:r>
      <w:proofErr w:type="spellStart"/>
      <w:r w:rsidRPr="003A716D">
        <w:rPr>
          <w:rFonts w:ascii="Times New Roman" w:hAnsi="Times New Roman" w:cs="Times New Roman"/>
          <w:sz w:val="30"/>
          <w:szCs w:val="30"/>
        </w:rPr>
        <w:t>шумопоглощающим</w:t>
      </w:r>
      <w:proofErr w:type="spellEnd"/>
      <w:r w:rsidRPr="003A716D">
        <w:rPr>
          <w:rFonts w:ascii="Times New Roman" w:hAnsi="Times New Roman" w:cs="Times New Roman"/>
          <w:sz w:val="30"/>
          <w:szCs w:val="30"/>
        </w:rPr>
        <w:t xml:space="preserve"> устройством.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В случае применения ограждения в виде направляющих труб, вращающихся вместе с заготовкой (прутком), или когда заготовка (пруток) с задней стороны выступает за пределы ограждения, прутковый магазин должен иметь круговое ограждение по всей длине.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Устройство для подачи прутков должно иметь ограждение, не затрудняющее доступ к механизмам подачи прутков.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Универсальные станки при обработке на них длинномерных заготовок (прутков) должны оборудоваться устройством, ограждающим пруток со стороны заднего конца шпинделя.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У многошпиндельных токарных патронных полуавтоматов приходящий в загрузочную позицию шпиндель должен иметь время торможения не более 3 с после окончания поворота шпиндельного блока и надежно удерживаться от вращения до следующего поворота блока. Поворот шпиндельного блока должен происходить только при его включении обслуживающим персоналом.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lastRenderedPageBreak/>
        <w:t>Расстояние между нижней частью станины станка и корытом (поддоном) должно быть достаточным для свободного и удобного удаления стружки.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Для безопасного наблюдения за обработкой внутренних поверхностей крупногабаритных деталей карусельные станки должны быть оборудованы специальными площадками.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Ходовые валики и винты токарных станков должны быть закрыты специальными ограждениями.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Детали, выступающие из кулачкового патрона на длину более двух диаметров, должны дополнительно подпираться центром, установленным в задней бабке.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При скоростном точении заготовок с применением центров необходимо использовать вращающиеся центры.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 xml:space="preserve">При выполнении чистовых операций с высоким классом точности допускается использование </w:t>
      </w:r>
      <w:proofErr w:type="spellStart"/>
      <w:r w:rsidRPr="003A716D">
        <w:rPr>
          <w:rFonts w:ascii="Times New Roman" w:hAnsi="Times New Roman" w:cs="Times New Roman"/>
          <w:sz w:val="30"/>
          <w:szCs w:val="30"/>
        </w:rPr>
        <w:t>невращающихся</w:t>
      </w:r>
      <w:proofErr w:type="spellEnd"/>
      <w:r w:rsidRPr="003A716D">
        <w:rPr>
          <w:rFonts w:ascii="Times New Roman" w:hAnsi="Times New Roman" w:cs="Times New Roman"/>
          <w:sz w:val="30"/>
          <w:szCs w:val="30"/>
        </w:rPr>
        <w:t xml:space="preserve"> центров, наплавленных твердым сплавом.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Применять люнеты следует при точении деталей (валов, осей и тому подобного) длиной более двенадцати диаметров, а также при скоростном или силовом точении более восьми диаметров.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 xml:space="preserve">Режущий инструмент следует устанавливать с минимальным вылетом. Для установки режущего инструмента по высоте необходимо использовать набор подкладок различной толщины, длина и ширина которых должна быть не </w:t>
      </w:r>
      <w:proofErr w:type="gramStart"/>
      <w:r w:rsidRPr="003A716D">
        <w:rPr>
          <w:rFonts w:ascii="Times New Roman" w:hAnsi="Times New Roman" w:cs="Times New Roman"/>
          <w:sz w:val="30"/>
          <w:szCs w:val="30"/>
        </w:rPr>
        <w:t>менее опорной</w:t>
      </w:r>
      <w:proofErr w:type="gramEnd"/>
      <w:r w:rsidRPr="003A716D">
        <w:rPr>
          <w:rFonts w:ascii="Times New Roman" w:hAnsi="Times New Roman" w:cs="Times New Roman"/>
          <w:sz w:val="30"/>
          <w:szCs w:val="30"/>
        </w:rPr>
        <w:t xml:space="preserve"> части резца. Закрепление резца должно осуществляться не менее чем двумя болтами по всей плоскости резца.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Для снижения травматизма от порезов ленточной (сливной) стружкой необходимо применять приспособления для дробления или завивания стружки. При обработке хрупких материалов и образовании мелкой стальной стружки рекомендуется использовать устройства для удаления стружки.</w:t>
      </w:r>
    </w:p>
    <w:p w:rsidR="003A716D" w:rsidRP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Приямки токарно-лобовых станков при установке детали на планшайбу должны перекрываться щитами (настилами).</w:t>
      </w:r>
    </w:p>
    <w:p w:rsidR="003A716D" w:rsidRDefault="003A716D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16D">
        <w:rPr>
          <w:rFonts w:ascii="Times New Roman" w:hAnsi="Times New Roman" w:cs="Times New Roman"/>
          <w:sz w:val="30"/>
          <w:szCs w:val="30"/>
        </w:rPr>
        <w:t>Полировка деталей абразивным полотном должна производиться при помощи специальных приспособлений и методами, обеспечивающими безопасность выполнения этих работ.</w:t>
      </w:r>
    </w:p>
    <w:p w:rsidR="00AA521B" w:rsidRDefault="00AA521B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21B" w:rsidRDefault="00AA521B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Подготовил:</w:t>
      </w:r>
    </w:p>
    <w:p w:rsidR="00AA521B" w:rsidRDefault="00AA521B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AA521B" w:rsidRDefault="00AA521B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Слуцкого межрайонного отдела</w:t>
      </w:r>
    </w:p>
    <w:p w:rsidR="00AA521B" w:rsidRDefault="00AA521B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Минского областного управления</w:t>
      </w:r>
    </w:p>
    <w:p w:rsidR="00AA521B" w:rsidRDefault="00AA521B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Департамента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521B" w:rsidRDefault="00AA521B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инспекции труда</w:t>
      </w:r>
      <w:r w:rsidR="00B56CAF">
        <w:rPr>
          <w:rFonts w:ascii="Times New Roman" w:hAnsi="Times New Roman" w:cs="Times New Roman"/>
          <w:sz w:val="30"/>
          <w:szCs w:val="30"/>
        </w:rPr>
        <w:tab/>
      </w:r>
      <w:r w:rsidR="00B56CAF">
        <w:rPr>
          <w:rFonts w:ascii="Times New Roman" w:hAnsi="Times New Roman" w:cs="Times New Roman"/>
          <w:sz w:val="30"/>
          <w:szCs w:val="30"/>
        </w:rPr>
        <w:tab/>
      </w:r>
      <w:r w:rsidR="00B56CAF">
        <w:rPr>
          <w:rFonts w:ascii="Times New Roman" w:hAnsi="Times New Roman" w:cs="Times New Roman"/>
          <w:sz w:val="30"/>
          <w:szCs w:val="30"/>
        </w:rPr>
        <w:tab/>
      </w:r>
      <w:r w:rsidR="00B56CAF">
        <w:rPr>
          <w:rFonts w:ascii="Times New Roman" w:hAnsi="Times New Roman" w:cs="Times New Roman"/>
          <w:sz w:val="30"/>
          <w:szCs w:val="30"/>
        </w:rPr>
        <w:tab/>
      </w:r>
      <w:r w:rsidR="00B56CAF">
        <w:rPr>
          <w:rFonts w:ascii="Times New Roman" w:hAnsi="Times New Roman" w:cs="Times New Roman"/>
          <w:sz w:val="30"/>
          <w:szCs w:val="30"/>
        </w:rPr>
        <w:tab/>
      </w:r>
      <w:r w:rsidR="00B56CAF">
        <w:rPr>
          <w:rFonts w:ascii="Times New Roman" w:hAnsi="Times New Roman" w:cs="Times New Roman"/>
          <w:sz w:val="30"/>
          <w:szCs w:val="30"/>
        </w:rPr>
        <w:tab/>
        <w:t xml:space="preserve"> </w:t>
      </w:r>
      <w:proofErr w:type="spellStart"/>
      <w:r w:rsidR="00B56CA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.А.Францкевич</w:t>
      </w:r>
      <w:bookmarkStart w:id="0" w:name="_GoBack"/>
      <w:bookmarkEnd w:id="0"/>
      <w:proofErr w:type="spellEnd"/>
    </w:p>
    <w:p w:rsidR="00B56CAF" w:rsidRPr="003A716D" w:rsidRDefault="00B56CAF" w:rsidP="003A716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29.05.2023</w:t>
      </w:r>
    </w:p>
    <w:sectPr w:rsidR="00B56CAF" w:rsidRPr="003A716D" w:rsidSect="003A71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94B50"/>
    <w:rsid w:val="00162B23"/>
    <w:rsid w:val="003A716D"/>
    <w:rsid w:val="00461AE4"/>
    <w:rsid w:val="00480861"/>
    <w:rsid w:val="009211D6"/>
    <w:rsid w:val="00AA521B"/>
    <w:rsid w:val="00B56CAF"/>
    <w:rsid w:val="00B94B50"/>
    <w:rsid w:val="00E3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1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1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Pasternak</cp:lastModifiedBy>
  <cp:revision>3</cp:revision>
  <dcterms:created xsi:type="dcterms:W3CDTF">2023-05-29T11:28:00Z</dcterms:created>
  <dcterms:modified xsi:type="dcterms:W3CDTF">2023-05-29T12:06:00Z</dcterms:modified>
</cp:coreProperties>
</file>