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2" w:rsidRPr="00216A82" w:rsidRDefault="00216A82" w:rsidP="00216A82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30.03.2023 №3-28/68</w:t>
      </w:r>
      <w:r w:rsidRPr="00216A82">
        <w:rPr>
          <w:i/>
          <w:sz w:val="26"/>
          <w:szCs w:val="26"/>
        </w:rPr>
        <w:t>2</w:t>
      </w:r>
    </w:p>
    <w:p w:rsidR="00216A82" w:rsidRDefault="00216A82" w:rsidP="00216A82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216A82" w:rsidRDefault="00216A82" w:rsidP="00216A82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КРАСНОДВОРСКОГО </w:t>
      </w:r>
      <w:r>
        <w:rPr>
          <w:sz w:val="36"/>
          <w:szCs w:val="36"/>
        </w:rPr>
        <w:t>СЕЛЬСКОГО СОВЕТА ДЕПУТАТОВ</w:t>
      </w:r>
    </w:p>
    <w:p w:rsidR="00216A82" w:rsidRDefault="00216A82" w:rsidP="00216A82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16 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3 г. № 65</w:t>
      </w:r>
    </w:p>
    <w:p w:rsidR="005028F4" w:rsidRDefault="005028F4" w:rsidP="00BE31DF">
      <w:pPr>
        <w:spacing w:line="360" w:lineRule="auto"/>
      </w:pPr>
    </w:p>
    <w:p w:rsidR="006018CB" w:rsidRDefault="004D3A1D" w:rsidP="004D3543">
      <w:pPr>
        <w:spacing w:line="240" w:lineRule="exact"/>
        <w:ind w:right="5528"/>
        <w:jc w:val="both"/>
        <w:rPr>
          <w:szCs w:val="30"/>
        </w:rPr>
      </w:pPr>
      <w:r>
        <w:rPr>
          <w:szCs w:val="30"/>
        </w:rPr>
        <w:t xml:space="preserve">Об утверждении отчета </w:t>
      </w:r>
      <w:r w:rsidR="006E6996">
        <w:rPr>
          <w:szCs w:val="30"/>
        </w:rPr>
        <w:t xml:space="preserve">                         </w:t>
      </w:r>
      <w:r>
        <w:rPr>
          <w:szCs w:val="30"/>
        </w:rPr>
        <w:t>об испо</w:t>
      </w:r>
      <w:r w:rsidR="00C53D42">
        <w:rPr>
          <w:szCs w:val="30"/>
        </w:rPr>
        <w:t>лнении сел</w:t>
      </w:r>
      <w:r w:rsidR="00075F99">
        <w:rPr>
          <w:szCs w:val="30"/>
        </w:rPr>
        <w:t>ь</w:t>
      </w:r>
      <w:r w:rsidR="004D2E18">
        <w:rPr>
          <w:szCs w:val="30"/>
        </w:rPr>
        <w:t>ского бюджета за 2022</w:t>
      </w:r>
      <w:r>
        <w:rPr>
          <w:szCs w:val="30"/>
        </w:rPr>
        <w:t xml:space="preserve"> год </w:t>
      </w:r>
    </w:p>
    <w:p w:rsidR="006018CB" w:rsidRPr="007245BF" w:rsidRDefault="006018CB" w:rsidP="00BE31DF">
      <w:pPr>
        <w:spacing w:line="360" w:lineRule="auto"/>
        <w:rPr>
          <w:szCs w:val="30"/>
        </w:rPr>
      </w:pPr>
    </w:p>
    <w:p w:rsidR="006018CB" w:rsidRPr="007245BF" w:rsidRDefault="004D3A1D" w:rsidP="009C659A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4</w:t>
      </w:r>
      <w:r w:rsidR="006018CB" w:rsidRPr="007245BF">
        <w:rPr>
          <w:szCs w:val="30"/>
        </w:rPr>
        <w:t xml:space="preserve"> статьи </w:t>
      </w:r>
      <w:r>
        <w:rPr>
          <w:szCs w:val="30"/>
        </w:rPr>
        <w:t>124</w:t>
      </w:r>
      <w:r w:rsidR="006018CB" w:rsidRPr="007245BF">
        <w:rPr>
          <w:szCs w:val="30"/>
        </w:rPr>
        <w:t xml:space="preserve"> Бюджетн</w:t>
      </w:r>
      <w:r w:rsidR="007E4304">
        <w:rPr>
          <w:szCs w:val="30"/>
        </w:rPr>
        <w:t>ого кодекса Республики Беларусь</w:t>
      </w:r>
      <w:r w:rsidR="006018CB" w:rsidRPr="007245BF">
        <w:rPr>
          <w:szCs w:val="30"/>
        </w:rPr>
        <w:t xml:space="preserve"> </w:t>
      </w:r>
      <w:proofErr w:type="spellStart"/>
      <w:r w:rsidR="006018CB">
        <w:rPr>
          <w:szCs w:val="30"/>
        </w:rPr>
        <w:t>Краснодворский</w:t>
      </w:r>
      <w:proofErr w:type="spellEnd"/>
      <w:r w:rsidR="006018CB">
        <w:rPr>
          <w:szCs w:val="30"/>
        </w:rPr>
        <w:t xml:space="preserve"> </w:t>
      </w:r>
      <w:r w:rsidR="006018CB" w:rsidRPr="007245BF">
        <w:rPr>
          <w:szCs w:val="30"/>
        </w:rPr>
        <w:t xml:space="preserve">сельский </w:t>
      </w:r>
      <w:r w:rsidR="006018CB">
        <w:rPr>
          <w:szCs w:val="30"/>
        </w:rPr>
        <w:t>С</w:t>
      </w:r>
      <w:r w:rsidR="006018CB" w:rsidRPr="007245BF">
        <w:rPr>
          <w:szCs w:val="30"/>
        </w:rPr>
        <w:t xml:space="preserve">овет депутатов </w:t>
      </w:r>
      <w:r w:rsidR="006018CB">
        <w:rPr>
          <w:szCs w:val="30"/>
        </w:rPr>
        <w:t>РЕШИЛ</w:t>
      </w:r>
      <w:r w:rsidR="006018CB" w:rsidRPr="007245BF">
        <w:rPr>
          <w:szCs w:val="30"/>
        </w:rPr>
        <w:t>:</w:t>
      </w:r>
    </w:p>
    <w:p w:rsidR="004D2E18" w:rsidRPr="00C82843" w:rsidRDefault="004D2E18" w:rsidP="004D2E18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t xml:space="preserve">1. </w:t>
      </w:r>
      <w:r w:rsidRPr="00AF708B">
        <w:t xml:space="preserve">Утвердить </w:t>
      </w:r>
      <w:r>
        <w:t>отчет</w:t>
      </w:r>
      <w:r w:rsidRPr="00333500">
        <w:rPr>
          <w:szCs w:val="30"/>
        </w:rPr>
        <w:t xml:space="preserve"> об исполнении сельского бюджета з</w:t>
      </w:r>
      <w:r>
        <w:rPr>
          <w:szCs w:val="30"/>
        </w:rPr>
        <w:t>а 2022</w:t>
      </w:r>
      <w:r w:rsidRPr="00333500">
        <w:rPr>
          <w:szCs w:val="30"/>
        </w:rPr>
        <w:t xml:space="preserve"> год </w:t>
      </w:r>
      <w:r>
        <w:rPr>
          <w:szCs w:val="30"/>
        </w:rPr>
        <w:t xml:space="preserve">    </w:t>
      </w:r>
      <w:r w:rsidRPr="00333500">
        <w:rPr>
          <w:szCs w:val="30"/>
        </w:rPr>
        <w:t>по доходам</w:t>
      </w:r>
      <w:r>
        <w:rPr>
          <w:szCs w:val="30"/>
        </w:rPr>
        <w:t xml:space="preserve"> в сумме 180 602,25</w:t>
      </w:r>
      <w:r w:rsidRPr="00C82843">
        <w:rPr>
          <w:szCs w:val="30"/>
        </w:rPr>
        <w:t xml:space="preserve"> </w:t>
      </w:r>
      <w:r w:rsidR="00001367">
        <w:rPr>
          <w:szCs w:val="30"/>
        </w:rPr>
        <w:t>белорусского руб</w:t>
      </w:r>
      <w:bookmarkStart w:id="0" w:name="_GoBack"/>
      <w:bookmarkEnd w:id="0"/>
      <w:r w:rsidR="00001367">
        <w:rPr>
          <w:szCs w:val="30"/>
        </w:rPr>
        <w:t>ля (далее – рубль)</w:t>
      </w:r>
      <w:r w:rsidRPr="00C82843">
        <w:rPr>
          <w:szCs w:val="30"/>
        </w:rPr>
        <w:t xml:space="preserve"> </w:t>
      </w:r>
      <w:r w:rsidR="00001367">
        <w:rPr>
          <w:szCs w:val="30"/>
        </w:rPr>
        <w:t xml:space="preserve">                        </w:t>
      </w:r>
      <w:r w:rsidRPr="00C82843">
        <w:rPr>
          <w:szCs w:val="30"/>
        </w:rPr>
        <w:t xml:space="preserve">и расходам в сумме </w:t>
      </w:r>
      <w:r>
        <w:rPr>
          <w:szCs w:val="30"/>
        </w:rPr>
        <w:t xml:space="preserve">199 288,14 </w:t>
      </w:r>
      <w:r w:rsidR="00001367">
        <w:rPr>
          <w:szCs w:val="30"/>
        </w:rPr>
        <w:t>рубля</w:t>
      </w:r>
      <w:r w:rsidRPr="00C82843">
        <w:rPr>
          <w:szCs w:val="30"/>
        </w:rPr>
        <w:t xml:space="preserve"> с превышением </w:t>
      </w:r>
      <w:r>
        <w:rPr>
          <w:szCs w:val="30"/>
        </w:rPr>
        <w:t>расхо</w:t>
      </w:r>
      <w:r w:rsidRPr="00C82843">
        <w:rPr>
          <w:szCs w:val="30"/>
        </w:rPr>
        <w:t xml:space="preserve">дов </w:t>
      </w:r>
      <w:r w:rsidR="00001367">
        <w:rPr>
          <w:szCs w:val="30"/>
        </w:rPr>
        <w:t xml:space="preserve">                           </w:t>
      </w:r>
      <w:r w:rsidRPr="00C82843">
        <w:rPr>
          <w:szCs w:val="30"/>
        </w:rPr>
        <w:t xml:space="preserve">над </w:t>
      </w:r>
      <w:r>
        <w:rPr>
          <w:szCs w:val="30"/>
        </w:rPr>
        <w:t>дохо</w:t>
      </w:r>
      <w:r w:rsidRPr="00C82843">
        <w:rPr>
          <w:szCs w:val="30"/>
        </w:rPr>
        <w:t xml:space="preserve">дами в сумме </w:t>
      </w:r>
      <w:r>
        <w:rPr>
          <w:szCs w:val="30"/>
        </w:rPr>
        <w:t>18 685,89</w:t>
      </w:r>
      <w:r w:rsidR="00001367">
        <w:rPr>
          <w:szCs w:val="30"/>
        </w:rPr>
        <w:t xml:space="preserve"> рубля</w:t>
      </w:r>
      <w:r w:rsidRPr="00C82843">
        <w:rPr>
          <w:szCs w:val="30"/>
        </w:rPr>
        <w:t xml:space="preserve"> (прилагается).</w:t>
      </w:r>
    </w:p>
    <w:p w:rsidR="004D3543" w:rsidRPr="00C82843" w:rsidRDefault="004D3543" w:rsidP="004D354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C82843">
        <w:rPr>
          <w:szCs w:val="30"/>
        </w:rPr>
        <w:t>2.</w:t>
      </w:r>
      <w:r>
        <w:rPr>
          <w:szCs w:val="30"/>
        </w:rPr>
        <w:t> </w:t>
      </w:r>
      <w:r w:rsidRPr="00C82843">
        <w:rPr>
          <w:szCs w:val="30"/>
        </w:rPr>
        <w:t>Настоящее решение вступает в силу после его официального опубликования.</w:t>
      </w:r>
    </w:p>
    <w:p w:rsidR="006018CB" w:rsidRPr="007245BF" w:rsidRDefault="006018CB" w:rsidP="004D3543">
      <w:pPr>
        <w:pStyle w:val="ad"/>
        <w:spacing w:line="360" w:lineRule="auto"/>
        <w:ind w:left="0" w:firstLine="709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6018CB" w:rsidRPr="00190CD9" w:rsidTr="00110F6C">
        <w:tc>
          <w:tcPr>
            <w:tcW w:w="6912" w:type="dxa"/>
            <w:shd w:val="clear" w:color="auto" w:fill="auto"/>
          </w:tcPr>
          <w:p w:rsidR="006018CB" w:rsidRPr="00190CD9" w:rsidRDefault="006018CB" w:rsidP="00110F6C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6018CB" w:rsidRDefault="00075F99" w:rsidP="00110F6C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  <w:p w:rsidR="006018CB" w:rsidRPr="00190CD9" w:rsidRDefault="006018CB" w:rsidP="00110F6C">
            <w:pPr>
              <w:rPr>
                <w:szCs w:val="30"/>
              </w:rPr>
            </w:pPr>
          </w:p>
        </w:tc>
      </w:tr>
    </w:tbl>
    <w:p w:rsidR="006018CB" w:rsidRDefault="006018CB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/>
    <w:p w:rsidR="00C16746" w:rsidRDefault="00C16746" w:rsidP="006018CB">
      <w:pPr>
        <w:sectPr w:rsidR="00C16746" w:rsidSect="00AA6575"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110F6C">
        <w:tc>
          <w:tcPr>
            <w:tcW w:w="5812" w:type="dxa"/>
          </w:tcPr>
          <w:p w:rsidR="006018CB" w:rsidRDefault="006018CB" w:rsidP="00110F6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DA63D7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6018CB" w:rsidRDefault="00DA63D7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Решение</w:t>
            </w:r>
            <w:r w:rsidR="006018CB">
              <w:rPr>
                <w:szCs w:val="30"/>
              </w:rPr>
              <w:t xml:space="preserve"> </w:t>
            </w:r>
          </w:p>
          <w:p w:rsidR="006018CB" w:rsidRDefault="006018CB" w:rsidP="00110F6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075F99" w:rsidP="00110F6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001367">
              <w:rPr>
                <w:szCs w:val="30"/>
              </w:rPr>
              <w:t>6.03.2023</w:t>
            </w:r>
            <w:r w:rsidR="00C53D42">
              <w:rPr>
                <w:szCs w:val="30"/>
              </w:rPr>
              <w:t xml:space="preserve"> № </w:t>
            </w:r>
            <w:r w:rsidR="00001367">
              <w:rPr>
                <w:szCs w:val="30"/>
              </w:rPr>
              <w:t>65</w:t>
            </w:r>
          </w:p>
        </w:tc>
      </w:tr>
    </w:tbl>
    <w:p w:rsidR="006018CB" w:rsidRDefault="006018CB" w:rsidP="00F45B8F">
      <w:pPr>
        <w:spacing w:line="360" w:lineRule="auto"/>
        <w:rPr>
          <w:szCs w:val="30"/>
        </w:rPr>
      </w:pPr>
    </w:p>
    <w:p w:rsidR="004D2E18" w:rsidRDefault="004D2E18" w:rsidP="004D2E1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ОТЧЕТ</w:t>
      </w:r>
    </w:p>
    <w:p w:rsidR="004D2E18" w:rsidRDefault="004D2E18" w:rsidP="004D2E1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 за 2022 год</w:t>
      </w:r>
    </w:p>
    <w:p w:rsidR="004D2E18" w:rsidRDefault="004D2E18" w:rsidP="004D2E1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4D2E18" w:rsidRPr="004D2E18" w:rsidTr="00A21D0B">
        <w:trPr>
          <w:trHeight w:val="561"/>
          <w:tblHeader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Внесено изменений и (или)</w:t>
            </w: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137 065,00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137 065,00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108 708,80</w:t>
            </w:r>
          </w:p>
        </w:tc>
      </w:tr>
      <w:tr w:rsidR="004D2E18" w:rsidRPr="004D2E18" w:rsidTr="00A21D0B">
        <w:trPr>
          <w:trHeight w:val="200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94 469,00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94 469,00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85 117,54</w:t>
            </w:r>
          </w:p>
        </w:tc>
      </w:tr>
      <w:tr w:rsidR="004D2E18" w:rsidRPr="004D2E18" w:rsidTr="00A21D0B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94 469,00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94 469,00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85 117,54</w:t>
            </w:r>
          </w:p>
        </w:tc>
      </w:tr>
      <w:tr w:rsidR="004D2E18" w:rsidRPr="004D2E18" w:rsidTr="00A21D0B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jc w:val="both"/>
              <w:rPr>
                <w:sz w:val="26"/>
              </w:rPr>
            </w:pPr>
            <w:r w:rsidRPr="004D2E18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rPr>
                <w:sz w:val="26"/>
              </w:rPr>
            </w:pPr>
          </w:p>
          <w:p w:rsidR="004D2E18" w:rsidRPr="004D2E18" w:rsidRDefault="004D2E18" w:rsidP="00A21D0B">
            <w:pPr>
              <w:jc w:val="right"/>
              <w:rPr>
                <w:sz w:val="26"/>
              </w:rPr>
            </w:pPr>
            <w:r w:rsidRPr="004D2E18">
              <w:rPr>
                <w:sz w:val="26"/>
              </w:rPr>
              <w:t>93 156,00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</w:rPr>
            </w:pPr>
            <w:r w:rsidRPr="004D2E18">
              <w:rPr>
                <w:sz w:val="26"/>
              </w:rPr>
              <w:t>93 156,00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</w:rPr>
            </w:pPr>
            <w:r w:rsidRPr="004D2E18">
              <w:rPr>
                <w:sz w:val="26"/>
              </w:rPr>
              <w:t>83 104,92</w:t>
            </w:r>
          </w:p>
        </w:tc>
      </w:tr>
      <w:tr w:rsidR="004D2E18" w:rsidRPr="004D2E18" w:rsidTr="00A21D0B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368,00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1 134,72</w:t>
            </w:r>
          </w:p>
        </w:tc>
      </w:tr>
      <w:tr w:rsidR="004D2E18" w:rsidRPr="004D2E18" w:rsidTr="00A21D0B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548,00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509,80</w:t>
            </w:r>
          </w:p>
        </w:tc>
      </w:tr>
      <w:tr w:rsidR="004D2E18" w:rsidRPr="004D2E18" w:rsidTr="00A21D0B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54,32</w:t>
            </w:r>
          </w:p>
        </w:tc>
      </w:tr>
      <w:tr w:rsidR="004D2E18" w:rsidRPr="004D2E18" w:rsidTr="00A21D0B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22,24</w:t>
            </w:r>
          </w:p>
        </w:tc>
      </w:tr>
      <w:tr w:rsidR="004D2E18" w:rsidRPr="004D2E18" w:rsidTr="00A21D0B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293,00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293,00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291,54</w:t>
            </w:r>
          </w:p>
        </w:tc>
      </w:tr>
      <w:tr w:rsidR="004D2E18" w:rsidRPr="004D2E18" w:rsidTr="00282561">
        <w:trPr>
          <w:trHeight w:val="7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38 154,00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38 154,00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17 983,66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12 785,00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12 785,00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7 620,64</w:t>
            </w:r>
          </w:p>
        </w:tc>
      </w:tr>
      <w:tr w:rsidR="004D2E18" w:rsidRPr="004D2E18" w:rsidTr="00A21D0B">
        <w:trPr>
          <w:trHeight w:val="18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12 785,00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12 785,00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7 620,64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25 369,00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25 369,00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10 363,02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25 369,00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25 369,00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10 363,02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1 077,00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1 077,00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Сбор за осуществление деятельности по оказанию услуг </w:t>
            </w:r>
            <w:r w:rsidR="002825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в сфере </w:t>
            </w:r>
            <w:proofErr w:type="spellStart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1 077,00</w:t>
            </w:r>
          </w:p>
        </w:tc>
      </w:tr>
      <w:tr w:rsidR="004D2E18" w:rsidRPr="004D2E18" w:rsidTr="00A21D0B">
        <w:trPr>
          <w:trHeight w:val="598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Другие налоги, сборы (пошлины)</w:t>
            </w:r>
          </w:p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4 442,00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4 442,00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4 530,60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4 442,00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4 442,00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4 530,60</w:t>
            </w:r>
          </w:p>
        </w:tc>
      </w:tr>
      <w:tr w:rsidR="004D2E18" w:rsidRPr="004D2E18" w:rsidTr="00A21D0B">
        <w:trPr>
          <w:trHeight w:val="83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</w:t>
            </w:r>
            <w:r w:rsidR="002825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за совершение иных юридически значимых действий с физических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4 442,00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4 442,00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4 530,60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1 051,00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8 131,00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9 968,45</w:t>
            </w:r>
          </w:p>
        </w:tc>
      </w:tr>
      <w:tr w:rsidR="004D2E18" w:rsidRPr="004D2E18" w:rsidTr="00A21D0B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использования имущества, находящегося </w:t>
            </w:r>
            <w:r w:rsidR="002825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301,00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 356,37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301,00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356,37</w:t>
            </w:r>
          </w:p>
        </w:tc>
      </w:tr>
      <w:tr w:rsidR="004D2E18" w:rsidRPr="004D2E18" w:rsidTr="00A21D0B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средствами </w:t>
            </w:r>
            <w:proofErr w:type="gramStart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республиканского</w:t>
            </w:r>
            <w:proofErr w:type="gramEnd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5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356,37</w:t>
            </w:r>
          </w:p>
        </w:tc>
      </w:tr>
      <w:tr w:rsidR="004D2E18" w:rsidRPr="004D2E18" w:rsidTr="00A21D0B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7 830,00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8 680,08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7 830,00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8 124,79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274,99</w:t>
            </w:r>
          </w:p>
        </w:tc>
      </w:tr>
      <w:tr w:rsidR="004D2E18" w:rsidRPr="004D2E18" w:rsidTr="00A21D0B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7 080,00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7 849,80</w:t>
            </w:r>
          </w:p>
        </w:tc>
      </w:tr>
      <w:tr w:rsidR="004D2E18" w:rsidRPr="004D2E18" w:rsidTr="00A21D0B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28256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Доходы от осуществления приносящей доходы деятельности и компенсации расходов </w:t>
            </w:r>
            <w:r w:rsidR="00282561" w:rsidRPr="004D2E18">
              <w:rPr>
                <w:rFonts w:ascii="Times New Roman" w:hAnsi="Times New Roman" w:cs="Times New Roman"/>
                <w:sz w:val="26"/>
                <w:szCs w:val="26"/>
              </w:rPr>
              <w:t>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387,21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387,21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      </w:r>
            <w:proofErr w:type="spellStart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4D2E1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259,21</w:t>
            </w:r>
          </w:p>
        </w:tc>
      </w:tr>
      <w:tr w:rsidR="004D2E18" w:rsidRPr="004D2E18" w:rsidTr="00A21D0B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128,00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государственного имущества, кроме средств от реализации принадлежащего государству имущества в соответствии </w:t>
            </w:r>
            <w:r w:rsidR="002825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с законодательством </w:t>
            </w:r>
            <w:r w:rsidR="002825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168,08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168,08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Прочие неналоговые доходы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932,00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932,00</w:t>
            </w:r>
          </w:p>
        </w:tc>
      </w:tr>
      <w:tr w:rsidR="004D2E18" w:rsidRPr="004D2E18" w:rsidTr="00A21D0B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932,00</w:t>
            </w:r>
          </w:p>
        </w:tc>
      </w:tr>
      <w:tr w:rsidR="004D2E18" w:rsidRPr="004D2E18" w:rsidTr="00A21D0B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61 925,00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</w:tr>
      <w:tr w:rsidR="004D2E18" w:rsidRPr="004D2E18" w:rsidTr="00A21D0B">
        <w:trPr>
          <w:trHeight w:val="649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61 925,00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</w:tr>
      <w:tr w:rsidR="004D2E18" w:rsidRPr="004D2E18" w:rsidTr="00A21D0B">
        <w:trPr>
          <w:trHeight w:val="346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</w:p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</w:p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</w:p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61 925,00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E18" w:rsidRPr="004D2E18" w:rsidRDefault="004D2E18" w:rsidP="00A21D0B">
            <w:pPr>
              <w:jc w:val="both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61 925,00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61 925,00</w:t>
            </w:r>
          </w:p>
        </w:tc>
      </w:tr>
      <w:tr w:rsidR="004D2E18" w:rsidRPr="004D2E18" w:rsidTr="00A21D0B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E18" w:rsidRPr="004D2E18" w:rsidRDefault="004D2E18" w:rsidP="00A21D0B">
            <w:pPr>
              <w:jc w:val="both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ВСЕГО</w:t>
            </w:r>
            <w:r w:rsidRPr="004D2E18">
              <w:rPr>
                <w:sz w:val="26"/>
                <w:szCs w:val="26"/>
                <w:lang w:val="en-US"/>
              </w:rPr>
              <w:t xml:space="preserve"> </w:t>
            </w:r>
            <w:r w:rsidRPr="004D2E18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200 041,00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207 121,00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180 602,25</w:t>
            </w:r>
          </w:p>
        </w:tc>
      </w:tr>
    </w:tbl>
    <w:p w:rsidR="004D2E18" w:rsidRDefault="004D2E18" w:rsidP="004D2E18"/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4D2E18" w:rsidRPr="004D2E18" w:rsidTr="00A21D0B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95211146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Внесено изменений и</w:t>
            </w: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(или)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bookmarkEnd w:id="1"/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139 282,00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154 101,06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147 350,72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131 901,00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140 472,78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134 301,55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131 901,00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140 472,78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134 301,55</w:t>
            </w:r>
          </w:p>
        </w:tc>
      </w:tr>
      <w:tr w:rsidR="004D2E18" w:rsidRPr="004D2E18" w:rsidTr="00A21D0B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1 381,00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4D2E18" w:rsidRPr="004D2E18" w:rsidTr="00A21D0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Резервные фонды местных исполнительных  </w:t>
            </w:r>
          </w:p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1 381,00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2348318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5 420,89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5 420,89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both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center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7 628,28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7 628,28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both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center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7 628,28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7 628,28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476,22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476,22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476,22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476,22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476,22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476,22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60 759,00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52 050,00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50 419,20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60 759,00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52 050,00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50 419,20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center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1 042,00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1 042,00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center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1 042,00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1 042,00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right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200 041,00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207 669,28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pStyle w:val="ConsPlusCell"/>
              <w:ind w:left="-255"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 199 288,14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–548,28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–18 685,89</w:t>
            </w:r>
          </w:p>
        </w:tc>
      </w:tr>
    </w:tbl>
    <w:p w:rsidR="004D2E18" w:rsidRDefault="004D2E18" w:rsidP="004D2E18">
      <w:pPr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4D2E18" w:rsidRPr="004D2E18" w:rsidTr="00A21D0B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 xml:space="preserve">Внесено изменений и </w:t>
            </w: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4D2E18" w:rsidRPr="004D2E18" w:rsidTr="00A21D0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center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548,28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18 685,89</w:t>
            </w:r>
          </w:p>
        </w:tc>
      </w:tr>
      <w:tr w:rsidR="004D2E18" w:rsidRPr="004D2E18" w:rsidTr="00A21D0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E18" w:rsidRPr="004D2E18" w:rsidRDefault="004D2E18" w:rsidP="00A21D0B">
            <w:pPr>
              <w:jc w:val="center"/>
              <w:rPr>
                <w:sz w:val="26"/>
                <w:szCs w:val="26"/>
              </w:rPr>
            </w:pPr>
            <w:r w:rsidRPr="004D2E18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548,28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18 685,89</w:t>
            </w:r>
          </w:p>
        </w:tc>
      </w:tr>
      <w:tr w:rsidR="004D2E18" w:rsidRPr="004D2E18" w:rsidTr="00A21D0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18" w:rsidRPr="004D2E18" w:rsidRDefault="004D2E18" w:rsidP="00A21D0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548,28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E18" w:rsidRPr="004D2E18" w:rsidRDefault="004D2E18" w:rsidP="00A21D0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2E18">
              <w:rPr>
                <w:rFonts w:ascii="Times New Roman" w:hAnsi="Times New Roman" w:cs="Times New Roman"/>
                <w:sz w:val="26"/>
                <w:szCs w:val="26"/>
              </w:rPr>
              <w:t>18 685,89</w:t>
            </w:r>
          </w:p>
        </w:tc>
      </w:tr>
      <w:bookmarkEnd w:id="2"/>
    </w:tbl>
    <w:p w:rsidR="004D2E18" w:rsidRDefault="004D2E18" w:rsidP="004D2E1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right="5527"/>
        <w:jc w:val="both"/>
        <w:rPr>
          <w:szCs w:val="30"/>
        </w:rPr>
      </w:pPr>
    </w:p>
    <w:sectPr w:rsidR="004D2E18" w:rsidSect="00282561">
      <w:pgSz w:w="11906" w:h="16838"/>
      <w:pgMar w:top="709" w:right="567" w:bottom="1843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7E" w:rsidRDefault="0041257E" w:rsidP="005028F4">
      <w:r>
        <w:separator/>
      </w:r>
    </w:p>
  </w:endnote>
  <w:endnote w:type="continuationSeparator" w:id="0">
    <w:p w:rsidR="0041257E" w:rsidRDefault="0041257E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7E" w:rsidRDefault="0041257E" w:rsidP="005028F4">
      <w:r>
        <w:separator/>
      </w:r>
    </w:p>
  </w:footnote>
  <w:footnote w:type="continuationSeparator" w:id="0">
    <w:p w:rsidR="0041257E" w:rsidRDefault="0041257E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027653"/>
      <w:docPartObj>
        <w:docPartGallery w:val="Page Numbers (Top of Page)"/>
        <w:docPartUnique/>
      </w:docPartObj>
    </w:sdtPr>
    <w:sdtEndPr/>
    <w:sdtContent>
      <w:p w:rsidR="003C7369" w:rsidRDefault="003C7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82">
          <w:rPr>
            <w:noProof/>
          </w:rPr>
          <w:t>5</w:t>
        </w:r>
        <w:r>
          <w:fldChar w:fldCharType="end"/>
        </w:r>
      </w:p>
    </w:sdtContent>
  </w:sdt>
  <w:p w:rsidR="003C7369" w:rsidRDefault="003C73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46" w:rsidRDefault="00C16746">
    <w:pPr>
      <w:pStyle w:val="a3"/>
      <w:jc w:val="center"/>
    </w:pPr>
  </w:p>
  <w:p w:rsidR="003C7369" w:rsidRDefault="003C73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F67"/>
    <w:multiLevelType w:val="hybridMultilevel"/>
    <w:tmpl w:val="88CA225A"/>
    <w:lvl w:ilvl="0" w:tplc="4A9491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E6"/>
    <w:rsid w:val="00001367"/>
    <w:rsid w:val="000174FB"/>
    <w:rsid w:val="00017855"/>
    <w:rsid w:val="0006709E"/>
    <w:rsid w:val="00075F99"/>
    <w:rsid w:val="00083B4A"/>
    <w:rsid w:val="000C3F14"/>
    <w:rsid w:val="000E4190"/>
    <w:rsid w:val="00110F6C"/>
    <w:rsid w:val="00111253"/>
    <w:rsid w:val="001352FC"/>
    <w:rsid w:val="00140531"/>
    <w:rsid w:val="001A4B71"/>
    <w:rsid w:val="001A79DC"/>
    <w:rsid w:val="001B78AE"/>
    <w:rsid w:val="001D7F35"/>
    <w:rsid w:val="001F58BF"/>
    <w:rsid w:val="0020236D"/>
    <w:rsid w:val="002028C5"/>
    <w:rsid w:val="00216A82"/>
    <w:rsid w:val="00277436"/>
    <w:rsid w:val="00282561"/>
    <w:rsid w:val="002B376D"/>
    <w:rsid w:val="002F0496"/>
    <w:rsid w:val="002F2B7A"/>
    <w:rsid w:val="003036CA"/>
    <w:rsid w:val="003116FD"/>
    <w:rsid w:val="00333500"/>
    <w:rsid w:val="0039494D"/>
    <w:rsid w:val="003A4854"/>
    <w:rsid w:val="003C7369"/>
    <w:rsid w:val="003F1718"/>
    <w:rsid w:val="003F3DD8"/>
    <w:rsid w:val="003F5A51"/>
    <w:rsid w:val="0041257E"/>
    <w:rsid w:val="004171F2"/>
    <w:rsid w:val="00443D09"/>
    <w:rsid w:val="00444F13"/>
    <w:rsid w:val="00445385"/>
    <w:rsid w:val="00457A84"/>
    <w:rsid w:val="00461F5B"/>
    <w:rsid w:val="00485FBB"/>
    <w:rsid w:val="004D2E18"/>
    <w:rsid w:val="004D3543"/>
    <w:rsid w:val="004D3A1D"/>
    <w:rsid w:val="004D5ED4"/>
    <w:rsid w:val="004F4A36"/>
    <w:rsid w:val="005028F4"/>
    <w:rsid w:val="00576E17"/>
    <w:rsid w:val="00585EB0"/>
    <w:rsid w:val="006018CB"/>
    <w:rsid w:val="006A4FC7"/>
    <w:rsid w:val="006E6996"/>
    <w:rsid w:val="00713CE8"/>
    <w:rsid w:val="00740ADC"/>
    <w:rsid w:val="00756BA8"/>
    <w:rsid w:val="00767126"/>
    <w:rsid w:val="0077166D"/>
    <w:rsid w:val="007813BB"/>
    <w:rsid w:val="007C1F1F"/>
    <w:rsid w:val="007C5FE8"/>
    <w:rsid w:val="007D7117"/>
    <w:rsid w:val="007E4304"/>
    <w:rsid w:val="007F2636"/>
    <w:rsid w:val="00806DE0"/>
    <w:rsid w:val="00820D0E"/>
    <w:rsid w:val="00835DD0"/>
    <w:rsid w:val="00850027"/>
    <w:rsid w:val="008714D2"/>
    <w:rsid w:val="008738BC"/>
    <w:rsid w:val="00876425"/>
    <w:rsid w:val="008A4550"/>
    <w:rsid w:val="008B406B"/>
    <w:rsid w:val="008B5FE2"/>
    <w:rsid w:val="008D14BC"/>
    <w:rsid w:val="008E3CA9"/>
    <w:rsid w:val="00906DB5"/>
    <w:rsid w:val="00917B79"/>
    <w:rsid w:val="0094052F"/>
    <w:rsid w:val="00965411"/>
    <w:rsid w:val="00972724"/>
    <w:rsid w:val="009C659A"/>
    <w:rsid w:val="00A12B81"/>
    <w:rsid w:val="00A30F49"/>
    <w:rsid w:val="00A551C6"/>
    <w:rsid w:val="00A55A58"/>
    <w:rsid w:val="00A817A0"/>
    <w:rsid w:val="00AA319D"/>
    <w:rsid w:val="00AA6575"/>
    <w:rsid w:val="00AB0907"/>
    <w:rsid w:val="00AB7413"/>
    <w:rsid w:val="00AC7827"/>
    <w:rsid w:val="00AD7FF6"/>
    <w:rsid w:val="00AE68E5"/>
    <w:rsid w:val="00B00BAD"/>
    <w:rsid w:val="00B46832"/>
    <w:rsid w:val="00B6215A"/>
    <w:rsid w:val="00B9109B"/>
    <w:rsid w:val="00BB122C"/>
    <w:rsid w:val="00BE31DF"/>
    <w:rsid w:val="00BE6036"/>
    <w:rsid w:val="00C06862"/>
    <w:rsid w:val="00C16746"/>
    <w:rsid w:val="00C2643C"/>
    <w:rsid w:val="00C26992"/>
    <w:rsid w:val="00C53D42"/>
    <w:rsid w:val="00C6044E"/>
    <w:rsid w:val="00CA05CC"/>
    <w:rsid w:val="00CC6BB3"/>
    <w:rsid w:val="00CD5287"/>
    <w:rsid w:val="00D05429"/>
    <w:rsid w:val="00D53762"/>
    <w:rsid w:val="00DA63D7"/>
    <w:rsid w:val="00DB1E05"/>
    <w:rsid w:val="00DB4943"/>
    <w:rsid w:val="00E0754D"/>
    <w:rsid w:val="00E80EE6"/>
    <w:rsid w:val="00E92DA3"/>
    <w:rsid w:val="00E92DA4"/>
    <w:rsid w:val="00EA17E6"/>
    <w:rsid w:val="00F05CDA"/>
    <w:rsid w:val="00F17A57"/>
    <w:rsid w:val="00F2294F"/>
    <w:rsid w:val="00F45B8F"/>
    <w:rsid w:val="00F655E5"/>
    <w:rsid w:val="00F757B8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customStyle="1" w:styleId="ConsPlusCell">
    <w:name w:val="ConsPlusCell"/>
    <w:uiPriority w:val="99"/>
    <w:rsid w:val="00F45B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5B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44F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740ADC"/>
  </w:style>
  <w:style w:type="paragraph" w:styleId="ad">
    <w:name w:val="List Paragraph"/>
    <w:basedOn w:val="a"/>
    <w:uiPriority w:val="34"/>
    <w:qFormat/>
    <w:rsid w:val="00333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customStyle="1" w:styleId="ConsPlusCell">
    <w:name w:val="ConsPlusCell"/>
    <w:rsid w:val="00F45B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5B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44F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740ADC"/>
  </w:style>
  <w:style w:type="paragraph" w:styleId="ad">
    <w:name w:val="List Paragraph"/>
    <w:basedOn w:val="a"/>
    <w:uiPriority w:val="34"/>
    <w:qFormat/>
    <w:rsid w:val="0033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D65C-4893-4751-9FB4-3A7CE184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51</cp:revision>
  <cp:lastPrinted>2023-03-23T07:30:00Z</cp:lastPrinted>
  <dcterms:created xsi:type="dcterms:W3CDTF">2018-12-29T05:12:00Z</dcterms:created>
  <dcterms:modified xsi:type="dcterms:W3CDTF">2023-03-30T13:54:00Z</dcterms:modified>
</cp:coreProperties>
</file>