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6C" w:rsidRDefault="00C1546C" w:rsidP="00C1546C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</w:t>
      </w:r>
      <w:r>
        <w:rPr>
          <w:i/>
          <w:sz w:val="26"/>
          <w:szCs w:val="26"/>
        </w:rPr>
        <w:t xml:space="preserve"> 09.02.2022</w:t>
      </w:r>
      <w:r>
        <w:rPr>
          <w:i/>
          <w:sz w:val="26"/>
          <w:szCs w:val="26"/>
        </w:rPr>
        <w:t xml:space="preserve"> № 3-28/5</w:t>
      </w:r>
      <w:r>
        <w:rPr>
          <w:i/>
          <w:sz w:val="26"/>
          <w:szCs w:val="26"/>
        </w:rPr>
        <w:t>55</w:t>
      </w:r>
    </w:p>
    <w:p w:rsidR="00C1546C" w:rsidRDefault="00C1546C" w:rsidP="00C1546C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C1546C" w:rsidRDefault="00C1546C" w:rsidP="00C1546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C1546C" w:rsidRDefault="00C1546C" w:rsidP="00C1546C">
      <w:pPr>
        <w:tabs>
          <w:tab w:val="left" w:pos="3680"/>
        </w:tabs>
        <w:jc w:val="center"/>
      </w:pPr>
      <w:r>
        <w:rPr>
          <w:sz w:val="36"/>
          <w:szCs w:val="36"/>
        </w:rPr>
        <w:t>20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января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2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6</w:t>
      </w:r>
      <w:r>
        <w:rPr>
          <w:sz w:val="36"/>
          <w:szCs w:val="36"/>
        </w:rPr>
        <w:t>6</w:t>
      </w:r>
      <w:bookmarkStart w:id="0" w:name="_GoBack"/>
      <w:bookmarkEnd w:id="0"/>
    </w:p>
    <w:p w:rsidR="000D1D6D" w:rsidRDefault="000D1D6D" w:rsidP="000D1D6D">
      <w:pPr>
        <w:spacing w:line="276" w:lineRule="auto"/>
        <w:rPr>
          <w:szCs w:val="30"/>
        </w:rPr>
      </w:pPr>
    </w:p>
    <w:p w:rsidR="000D1D6D" w:rsidRDefault="000D1D6D" w:rsidP="000D1D6D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>об исполнении сельского бюджета за 2021 год</w:t>
      </w:r>
    </w:p>
    <w:p w:rsidR="000D1D6D" w:rsidRDefault="000D1D6D" w:rsidP="000D1D6D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На основании пункта 4 статьи 124 Бюджетного кодекса Республики Беларусь Домановичский сельский Совет депутатов РЕШИЛ:</w:t>
      </w:r>
    </w:p>
    <w:p w:rsidR="000D1D6D" w:rsidRDefault="000D1D6D" w:rsidP="000D1D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1. Утвердить отчет об исполнении сельского бюджета за 2021 год        по доходам в сумме 140 938,24 белорусского рубля (далее – рубль)                    и расходам в сумме 139 159,75 рубля с превышением доходов                          над расходами в сумме 1 778,49 рубля (прилагается).</w:t>
      </w:r>
    </w:p>
    <w:p w:rsidR="000D1D6D" w:rsidRDefault="000D1D6D" w:rsidP="000D1D6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0D1D6D" w:rsidRDefault="000D1D6D" w:rsidP="000D1D6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3011"/>
      </w:tblGrid>
      <w:tr w:rsidR="000D1D6D" w:rsidRPr="00EA2CD2" w:rsidTr="00276E31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D6D" w:rsidRPr="007F2C25" w:rsidRDefault="000D1D6D" w:rsidP="00276E31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7F2C25">
              <w:rPr>
                <w:rStyle w:val="post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D6D" w:rsidRPr="007F2C25" w:rsidRDefault="000D1D6D" w:rsidP="00276E31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r w:rsidRPr="007F2C25">
              <w:rPr>
                <w:sz w:val="30"/>
                <w:szCs w:val="30"/>
              </w:rPr>
              <w:t>И.К.Скалаба</w:t>
            </w:r>
          </w:p>
        </w:tc>
      </w:tr>
      <w:tr w:rsidR="000D1D6D" w:rsidRPr="00EA2CD2" w:rsidTr="00276E31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D1D6D" w:rsidRPr="00EA2CD2" w:rsidRDefault="000D1D6D" w:rsidP="00276E31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D1D6D" w:rsidRPr="00EA2CD2" w:rsidRDefault="000D1D6D" w:rsidP="00276E31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:rsidR="000D1D6D" w:rsidRPr="00EA2CD2" w:rsidRDefault="000D1D6D" w:rsidP="000D1D6D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0D1D6D" w:rsidRPr="00EA2CD2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0D1D6D" w:rsidRDefault="000D1D6D" w:rsidP="000D1D6D">
      <w:pPr>
        <w:rPr>
          <w:i/>
          <w:szCs w:val="30"/>
        </w:rPr>
        <w:sectPr w:rsidR="000D1D6D" w:rsidSect="000D1D6D">
          <w:pgSz w:w="11906" w:h="16838" w:code="9"/>
          <w:pgMar w:top="851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568"/>
        <w:gridCol w:w="3983"/>
      </w:tblGrid>
      <w:tr w:rsidR="000D1D6D" w:rsidTr="00276E31">
        <w:trPr>
          <w:trHeight w:val="1559"/>
        </w:trPr>
        <w:tc>
          <w:tcPr>
            <w:tcW w:w="5734" w:type="dxa"/>
          </w:tcPr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0D1D6D" w:rsidRDefault="000D1D6D" w:rsidP="00276E3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20.01.2022 № 66</w:t>
            </w:r>
          </w:p>
        </w:tc>
      </w:tr>
    </w:tbl>
    <w:p w:rsidR="000D1D6D" w:rsidRDefault="000D1D6D" w:rsidP="000D1D6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0D1D6D" w:rsidRDefault="000D1D6D" w:rsidP="000D1D6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ОТЧЕТ</w:t>
      </w:r>
    </w:p>
    <w:p w:rsidR="000D1D6D" w:rsidRDefault="000D1D6D" w:rsidP="000D1D6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 за 2021 год</w:t>
      </w:r>
    </w:p>
    <w:p w:rsidR="000D1D6D" w:rsidRDefault="000D1D6D" w:rsidP="000D1D6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</w:p>
    <w:p w:rsidR="000D1D6D" w:rsidRDefault="000D1D6D" w:rsidP="000D1D6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1"/>
        <w:gridCol w:w="1781"/>
        <w:gridCol w:w="1843"/>
        <w:gridCol w:w="1842"/>
      </w:tblGrid>
      <w:tr w:rsidR="000D1D6D" w:rsidTr="00276E31">
        <w:trPr>
          <w:trHeight w:val="561"/>
          <w:tblHeader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74 495,00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74 495,00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74 161,59</w:t>
            </w:r>
          </w:p>
        </w:tc>
      </w:tr>
      <w:tr w:rsidR="000D1D6D" w:rsidTr="00276E31">
        <w:trPr>
          <w:trHeight w:val="2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67 407,21</w:t>
            </w:r>
          </w:p>
        </w:tc>
      </w:tr>
      <w:tr w:rsidR="000D1D6D" w:rsidTr="00276E31">
        <w:trPr>
          <w:trHeight w:val="41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67 407,21</w:t>
            </w:r>
          </w:p>
        </w:tc>
      </w:tr>
      <w:tr w:rsidR="000D1D6D" w:rsidTr="00276E31">
        <w:trPr>
          <w:trHeight w:val="41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66 388,00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66 388,00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66 484,39</w:t>
            </w:r>
          </w:p>
        </w:tc>
      </w:tr>
      <w:tr w:rsidR="000D1D6D" w:rsidTr="00276E31">
        <w:trPr>
          <w:trHeight w:val="1054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235,47</w:t>
            </w:r>
          </w:p>
        </w:tc>
      </w:tr>
      <w:tr w:rsidR="000D1D6D" w:rsidTr="00276E31">
        <w:trPr>
          <w:trHeight w:val="1054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385,45</w:t>
            </w:r>
          </w:p>
        </w:tc>
      </w:tr>
      <w:tr w:rsidR="000D1D6D" w:rsidTr="00276E31">
        <w:trPr>
          <w:trHeight w:val="1054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54,40</w:t>
            </w:r>
          </w:p>
        </w:tc>
      </w:tr>
      <w:tr w:rsidR="000D1D6D" w:rsidTr="00276E31">
        <w:trPr>
          <w:trHeight w:val="1054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34,69</w:t>
            </w:r>
          </w:p>
        </w:tc>
      </w:tr>
      <w:tr w:rsidR="000D1D6D" w:rsidTr="00276E31">
        <w:trPr>
          <w:trHeight w:val="557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212,81</w:t>
            </w:r>
          </w:p>
        </w:tc>
      </w:tr>
      <w:tr w:rsidR="000D1D6D" w:rsidTr="00276E31">
        <w:trPr>
          <w:trHeight w:val="20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5 848,00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6 003,28</w:t>
            </w:r>
          </w:p>
        </w:tc>
      </w:tr>
      <w:tr w:rsidR="000D1D6D" w:rsidTr="00276E31">
        <w:trPr>
          <w:trHeight w:val="281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2 609,01</w:t>
            </w:r>
          </w:p>
        </w:tc>
      </w:tr>
      <w:tr w:rsidR="000D1D6D" w:rsidTr="00276E31">
        <w:trPr>
          <w:trHeight w:val="185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2 609,01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Налог на недвижимость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3 394,27</w:t>
            </w:r>
          </w:p>
        </w:tc>
      </w:tr>
      <w:tr w:rsidR="000D1D6D" w:rsidTr="00276E31">
        <w:trPr>
          <w:trHeight w:val="281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3 394,27</w:t>
            </w:r>
          </w:p>
        </w:tc>
      </w:tr>
      <w:tr w:rsidR="000D1D6D" w:rsidTr="00276E31">
        <w:trPr>
          <w:trHeight w:val="598"/>
        </w:trPr>
        <w:tc>
          <w:tcPr>
            <w:tcW w:w="4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751,10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751,10</w:t>
            </w:r>
          </w:p>
        </w:tc>
      </w:tr>
      <w:tr w:rsidR="000D1D6D" w:rsidTr="00276E31">
        <w:trPr>
          <w:trHeight w:val="83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1 504,00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751,10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722,65</w:t>
            </w:r>
          </w:p>
        </w:tc>
      </w:tr>
      <w:tr w:rsidR="000D1D6D" w:rsidTr="00276E31">
        <w:trPr>
          <w:trHeight w:val="42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105,00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135,61</w:t>
            </w:r>
          </w:p>
        </w:tc>
      </w:tr>
      <w:tr w:rsidR="000D1D6D" w:rsidTr="00276E31">
        <w:trPr>
          <w:trHeight w:val="281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135,61</w:t>
            </w:r>
          </w:p>
        </w:tc>
      </w:tr>
      <w:tr w:rsidR="000D1D6D" w:rsidTr="00276E31">
        <w:trPr>
          <w:trHeight w:val="42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135,61</w:t>
            </w:r>
          </w:p>
        </w:tc>
      </w:tr>
      <w:tr w:rsidR="000D1D6D" w:rsidTr="00276E31">
        <w:trPr>
          <w:trHeight w:val="42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587,04</w:t>
            </w:r>
          </w:p>
        </w:tc>
      </w:tr>
      <w:tr w:rsidR="000D1D6D" w:rsidTr="00276E31">
        <w:trPr>
          <w:trHeight w:val="281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587,04</w:t>
            </w:r>
          </w:p>
        </w:tc>
      </w:tr>
      <w:tr w:rsidR="000D1D6D" w:rsidTr="00276E31">
        <w:trPr>
          <w:trHeight w:val="281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587,04</w:t>
            </w:r>
          </w:p>
        </w:tc>
      </w:tr>
      <w:tr w:rsidR="000D1D6D" w:rsidTr="00276E31">
        <w:trPr>
          <w:trHeight w:val="410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84 017,00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</w:tr>
      <w:tr w:rsidR="000D1D6D" w:rsidTr="00276E31">
        <w:trPr>
          <w:trHeight w:val="64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</w:tr>
      <w:tr w:rsidR="000D1D6D" w:rsidTr="00276E31">
        <w:trPr>
          <w:trHeight w:val="561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6D" w:rsidRDefault="000D1D6D" w:rsidP="00276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84 017,00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66 054,00</w:t>
            </w:r>
          </w:p>
        </w:tc>
      </w:tr>
      <w:tr w:rsidR="000D1D6D" w:rsidTr="00276E31">
        <w:trPr>
          <w:trHeight w:val="21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6D" w:rsidRPr="008042F4" w:rsidRDefault="000D1D6D" w:rsidP="00276E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159 221,00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141 258,00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140 938,24</w:t>
            </w:r>
          </w:p>
        </w:tc>
      </w:tr>
    </w:tbl>
    <w:p w:rsidR="000D1D6D" w:rsidRDefault="000D1D6D" w:rsidP="000D1D6D">
      <w:r>
        <w:br w:type="page"/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3"/>
        <w:gridCol w:w="1639"/>
        <w:gridCol w:w="1843"/>
        <w:gridCol w:w="1842"/>
      </w:tblGrid>
      <w:tr w:rsidR="000D1D6D" w:rsidTr="00276E31">
        <w:trPr>
          <w:trHeight w:val="204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E6C6F"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</w:p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103 138,00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111 890,00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111 071,98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103 659,13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103 593,11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93 886,00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103 659,13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103 593,11</w:t>
            </w:r>
          </w:p>
        </w:tc>
      </w:tr>
      <w:tr w:rsidR="000D1D6D" w:rsidTr="00276E31">
        <w:trPr>
          <w:trHeight w:val="36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6D" w:rsidRPr="007B14A8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D1D6D" w:rsidTr="00276E31">
        <w:trPr>
          <w:trHeight w:val="87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bookmarkStart w:id="2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7 478,87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7 478,87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7 478,87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7 478,87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177,80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177,80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Pr="00C8582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177,80</w:t>
            </w:r>
          </w:p>
        </w:tc>
      </w:tr>
      <w:tr w:rsidR="000D1D6D" w:rsidTr="00276E31">
        <w:trPr>
          <w:trHeight w:val="19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29 190,00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27 909,97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29 190,00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27 909,97</w:t>
            </w:r>
          </w:p>
        </w:tc>
      </w:tr>
      <w:tr w:rsidR="000D1D6D" w:rsidTr="00276E31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159 221,00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141 258,00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139 159,75</w:t>
            </w:r>
          </w:p>
        </w:tc>
      </w:tr>
      <w:tr w:rsidR="000D1D6D" w:rsidTr="00276E31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1 778,49</w:t>
            </w:r>
          </w:p>
        </w:tc>
      </w:tr>
    </w:tbl>
    <w:p w:rsidR="000D1D6D" w:rsidRDefault="000D1D6D" w:rsidP="000D1D6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3"/>
        <w:gridCol w:w="1639"/>
        <w:gridCol w:w="1843"/>
        <w:gridCol w:w="1842"/>
      </w:tblGrid>
      <w:tr w:rsidR="000D1D6D" w:rsidTr="00276E31">
        <w:trPr>
          <w:trHeight w:val="800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D1D6D" w:rsidTr="00276E31"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–1 778,49</w:t>
            </w:r>
          </w:p>
        </w:tc>
      </w:tr>
      <w:tr w:rsidR="000D1D6D" w:rsidTr="00276E31"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–1 778,49</w:t>
            </w:r>
          </w:p>
        </w:tc>
      </w:tr>
      <w:tr w:rsidR="000D1D6D" w:rsidTr="00276E31">
        <w:trPr>
          <w:trHeight w:val="40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D" w:rsidRDefault="000D1D6D" w:rsidP="00276E31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0D1D6D" w:rsidRDefault="000D1D6D" w:rsidP="00276E3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6D" w:rsidRDefault="000D1D6D" w:rsidP="00276E3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–1 778,49</w:t>
            </w:r>
          </w:p>
        </w:tc>
      </w:tr>
    </w:tbl>
    <w:p w:rsidR="000D1D6D" w:rsidRDefault="000D1D6D" w:rsidP="000D1D6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2"/>
    <w:p w:rsidR="000D1D6D" w:rsidRDefault="000D1D6D" w:rsidP="000D1D6D">
      <w:pPr>
        <w:spacing w:line="280" w:lineRule="exact"/>
        <w:rPr>
          <w:szCs w:val="30"/>
        </w:rPr>
      </w:pPr>
    </w:p>
    <w:p w:rsidR="00D60A94" w:rsidRDefault="00D60A94"/>
    <w:sectPr w:rsidR="00D60A94" w:rsidSect="0011172E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BF" w:rsidRDefault="00BA76BF" w:rsidP="000D1D6D">
      <w:r>
        <w:separator/>
      </w:r>
    </w:p>
  </w:endnote>
  <w:endnote w:type="continuationSeparator" w:id="0">
    <w:p w:rsidR="00BA76BF" w:rsidRDefault="00BA76BF" w:rsidP="000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BF" w:rsidRDefault="00BA76BF" w:rsidP="000D1D6D">
      <w:r>
        <w:separator/>
      </w:r>
    </w:p>
  </w:footnote>
  <w:footnote w:type="continuationSeparator" w:id="0">
    <w:p w:rsidR="00BA76BF" w:rsidRDefault="00BA76BF" w:rsidP="000D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A215CD" w:rsidP="0026033C">
        <w:pPr>
          <w:pStyle w:val="a3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C1546C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D"/>
    <w:rsid w:val="000D1D6D"/>
    <w:rsid w:val="00A215CD"/>
    <w:rsid w:val="00BA76BF"/>
    <w:rsid w:val="00C1546C"/>
    <w:rsid w:val="00D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3E1A"/>
  <w15:chartTrackingRefBased/>
  <w15:docId w15:val="{A446093A-E8E4-4247-975D-AF2A711B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6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D6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D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D6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uiPriority w:val="99"/>
    <w:rsid w:val="000D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0D1D6D"/>
    <w:pPr>
      <w:jc w:val="both"/>
    </w:pPr>
    <w:rPr>
      <w:sz w:val="24"/>
    </w:rPr>
  </w:style>
  <w:style w:type="character" w:customStyle="1" w:styleId="post">
    <w:name w:val="post"/>
    <w:uiPriority w:val="99"/>
    <w:rsid w:val="000D1D6D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0D1D6D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2022-02-09T12:39:00Z</dcterms:created>
  <dcterms:modified xsi:type="dcterms:W3CDTF">2022-02-11T11:57:00Z</dcterms:modified>
</cp:coreProperties>
</file>