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D0" w:rsidRPr="00C83492" w:rsidRDefault="00F527D0" w:rsidP="00F527D0">
      <w:pPr>
        <w:tabs>
          <w:tab w:val="center" w:pos="4677"/>
        </w:tabs>
        <w:ind w:left="-1418" w:right="-285"/>
        <w:jc w:val="center"/>
        <w:rPr>
          <w:i/>
          <w:sz w:val="24"/>
          <w:szCs w:val="24"/>
        </w:rPr>
      </w:pPr>
      <w:r w:rsidRPr="00C83492">
        <w:rPr>
          <w:i/>
          <w:sz w:val="24"/>
          <w:szCs w:val="24"/>
        </w:rPr>
        <w:t xml:space="preserve">Интернет-сайт Солигорского районного исполнительного комитета, </w:t>
      </w:r>
      <w:r w:rsidRPr="00F527D0">
        <w:rPr>
          <w:i/>
          <w:sz w:val="24"/>
          <w:szCs w:val="24"/>
        </w:rPr>
        <w:t>04</w:t>
      </w:r>
      <w:r>
        <w:rPr>
          <w:i/>
          <w:sz w:val="24"/>
          <w:szCs w:val="24"/>
        </w:rPr>
        <w:t>.0</w:t>
      </w:r>
      <w:r w:rsidRPr="00F527D0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.201</w:t>
      </w:r>
      <w:r w:rsidRPr="00F527D0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 xml:space="preserve"> № 3-28/</w:t>
      </w:r>
      <w:r w:rsidRPr="00F527D0">
        <w:rPr>
          <w:i/>
          <w:sz w:val="24"/>
          <w:szCs w:val="24"/>
        </w:rPr>
        <w:t xml:space="preserve">252 </w:t>
      </w:r>
      <w:r w:rsidRPr="00C83492">
        <w:rPr>
          <w:i/>
          <w:sz w:val="24"/>
          <w:szCs w:val="24"/>
        </w:rPr>
        <w:t>____________________________________________________________________________________</w:t>
      </w:r>
    </w:p>
    <w:p w:rsidR="00F527D0" w:rsidRPr="00C83492" w:rsidRDefault="00F527D0" w:rsidP="00F527D0">
      <w:pPr>
        <w:tabs>
          <w:tab w:val="left" w:pos="3680"/>
        </w:tabs>
        <w:spacing w:after="0"/>
        <w:jc w:val="center"/>
        <w:rPr>
          <w:sz w:val="36"/>
          <w:szCs w:val="36"/>
        </w:rPr>
      </w:pPr>
      <w:r w:rsidRPr="00C83492">
        <w:rPr>
          <w:sz w:val="36"/>
          <w:szCs w:val="36"/>
        </w:rPr>
        <w:t>РЕШЕНИЕ ХОРОСТОВСКОГО СЕЛЬСКОГО СОВЕТА ДЕПУТАТОВ</w:t>
      </w:r>
    </w:p>
    <w:p w:rsidR="00F527D0" w:rsidRPr="00F527D0" w:rsidRDefault="00F527D0" w:rsidP="00F527D0">
      <w:pPr>
        <w:tabs>
          <w:tab w:val="left" w:pos="3680"/>
        </w:tabs>
        <w:spacing w:after="0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29 декабря</w:t>
      </w:r>
      <w:r w:rsidRPr="00C83492">
        <w:rPr>
          <w:sz w:val="36"/>
          <w:szCs w:val="36"/>
        </w:rPr>
        <w:t xml:space="preserve"> 201</w:t>
      </w:r>
      <w:r>
        <w:rPr>
          <w:sz w:val="36"/>
          <w:szCs w:val="36"/>
          <w:lang w:val="en-US"/>
        </w:rPr>
        <w:t>8</w:t>
      </w:r>
      <w:r w:rsidRPr="00C83492">
        <w:rPr>
          <w:sz w:val="36"/>
          <w:szCs w:val="36"/>
        </w:rPr>
        <w:t xml:space="preserve"> г. №</w:t>
      </w:r>
      <w:r w:rsidRPr="004B5BE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21</w:t>
      </w:r>
    </w:p>
    <w:p w:rsidR="0037261B" w:rsidRDefault="0037261B" w:rsidP="0037261B">
      <w:pPr>
        <w:spacing w:after="0" w:line="360" w:lineRule="auto"/>
        <w:rPr>
          <w:rFonts w:eastAsia="Times New Roman"/>
          <w:sz w:val="24"/>
        </w:rPr>
      </w:pPr>
    </w:p>
    <w:p w:rsidR="00A63EC7" w:rsidRDefault="00A63EC7" w:rsidP="00A63EC7">
      <w:pPr>
        <w:spacing w:after="0" w:line="240" w:lineRule="auto"/>
        <w:rPr>
          <w:szCs w:val="30"/>
        </w:rPr>
      </w:pPr>
      <w:r>
        <w:rPr>
          <w:szCs w:val="30"/>
        </w:rPr>
        <w:t>О сельском бюджете на 201</w:t>
      </w:r>
      <w:r w:rsidR="008368CA">
        <w:rPr>
          <w:szCs w:val="30"/>
        </w:rPr>
        <w:t>9</w:t>
      </w:r>
      <w:r>
        <w:rPr>
          <w:szCs w:val="30"/>
        </w:rPr>
        <w:t xml:space="preserve"> год</w:t>
      </w:r>
    </w:p>
    <w:p w:rsidR="00A63EC7" w:rsidRDefault="00A63EC7" w:rsidP="0037261B">
      <w:pPr>
        <w:spacing w:after="0" w:line="360" w:lineRule="auto"/>
        <w:ind w:firstLine="900"/>
        <w:jc w:val="both"/>
        <w:rPr>
          <w:szCs w:val="30"/>
        </w:rPr>
      </w:pP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 xml:space="preserve">На основании пункта 3 статьи 100 Бюджетного кодекса Республики Беларусь, подпункта 1.2 пункта 1 статьи 17 Закона Республики Беларусь от 4 января 2010 года «О местном управлении и самоуправлении в Республике Беларусь» </w:t>
      </w:r>
      <w:proofErr w:type="spellStart"/>
      <w:r>
        <w:rPr>
          <w:szCs w:val="30"/>
        </w:rPr>
        <w:t>Хоростовский</w:t>
      </w:r>
      <w:proofErr w:type="spellEnd"/>
      <w:r>
        <w:rPr>
          <w:szCs w:val="30"/>
        </w:rPr>
        <w:t xml:space="preserve"> сельский Совет депутатов РЕШИЛ:</w:t>
      </w: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1. Утвердить сельский бюджет на 201</w:t>
      </w:r>
      <w:r w:rsidR="008368CA">
        <w:rPr>
          <w:szCs w:val="30"/>
        </w:rPr>
        <w:t>9</w:t>
      </w:r>
      <w:r>
        <w:rPr>
          <w:szCs w:val="30"/>
        </w:rPr>
        <w:t xml:space="preserve"> год по расходам в сумме   1</w:t>
      </w:r>
      <w:r w:rsidR="008368CA">
        <w:rPr>
          <w:szCs w:val="30"/>
        </w:rPr>
        <w:t>20</w:t>
      </w:r>
      <w:r>
        <w:rPr>
          <w:szCs w:val="30"/>
        </w:rPr>
        <w:t xml:space="preserve"> </w:t>
      </w:r>
      <w:r w:rsidR="008368CA">
        <w:rPr>
          <w:szCs w:val="30"/>
        </w:rPr>
        <w:t>330</w:t>
      </w:r>
      <w:r>
        <w:rPr>
          <w:szCs w:val="30"/>
        </w:rPr>
        <w:t>,00 белорусского рубля (далее – рубль) исходя из прогнозируемого объема доходов в сумме 1</w:t>
      </w:r>
      <w:r w:rsidR="008368CA">
        <w:rPr>
          <w:szCs w:val="30"/>
        </w:rPr>
        <w:t>20</w:t>
      </w:r>
      <w:r>
        <w:rPr>
          <w:szCs w:val="30"/>
        </w:rPr>
        <w:t xml:space="preserve"> </w:t>
      </w:r>
      <w:r w:rsidR="008368CA">
        <w:rPr>
          <w:szCs w:val="30"/>
        </w:rPr>
        <w:t>330</w:t>
      </w:r>
      <w:r>
        <w:rPr>
          <w:szCs w:val="30"/>
        </w:rPr>
        <w:t>,00 рубля.</w:t>
      </w:r>
    </w:p>
    <w:p w:rsidR="00A63EC7" w:rsidRDefault="0037261B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2</w:t>
      </w:r>
      <w:r w:rsidR="00A63EC7">
        <w:rPr>
          <w:szCs w:val="30"/>
        </w:rPr>
        <w:t>. Установить на 201</w:t>
      </w:r>
      <w:r w:rsidR="008368CA">
        <w:rPr>
          <w:szCs w:val="30"/>
        </w:rPr>
        <w:t>9</w:t>
      </w:r>
      <w:r w:rsidR="00A63EC7">
        <w:rPr>
          <w:szCs w:val="30"/>
        </w:rPr>
        <w:t xml:space="preserve"> год:</w:t>
      </w: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доходы сельского бюджета в сумме 1</w:t>
      </w:r>
      <w:r w:rsidR="008368CA">
        <w:rPr>
          <w:szCs w:val="30"/>
        </w:rPr>
        <w:t>20</w:t>
      </w:r>
      <w:r>
        <w:rPr>
          <w:szCs w:val="30"/>
        </w:rPr>
        <w:t> </w:t>
      </w:r>
      <w:r w:rsidR="008368CA">
        <w:rPr>
          <w:szCs w:val="30"/>
        </w:rPr>
        <w:t>330</w:t>
      </w:r>
      <w:r>
        <w:rPr>
          <w:szCs w:val="30"/>
        </w:rPr>
        <w:t>,00 рубля согласно приложению 1;</w:t>
      </w: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расходы сельского бюджета в сумме 1</w:t>
      </w:r>
      <w:r w:rsidR="008368CA">
        <w:rPr>
          <w:szCs w:val="30"/>
        </w:rPr>
        <w:t>20</w:t>
      </w:r>
      <w:r>
        <w:rPr>
          <w:szCs w:val="30"/>
        </w:rPr>
        <w:t> </w:t>
      </w:r>
      <w:r w:rsidR="008368CA">
        <w:rPr>
          <w:szCs w:val="30"/>
        </w:rPr>
        <w:t>330</w:t>
      </w:r>
      <w:r>
        <w:rPr>
          <w:szCs w:val="30"/>
        </w:rPr>
        <w:t>,00 рубля по функциональной классификации расходов бюджета по разделам, подразделам и видам согласно приложению 2;</w:t>
      </w: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>
        <w:rPr>
          <w:spacing w:val="4"/>
          <w:szCs w:val="30"/>
        </w:rPr>
        <w:t xml:space="preserve"> функциональной классификацией расходов бюджета по разделам, подразделам и видам</w:t>
      </w:r>
      <w:r>
        <w:rPr>
          <w:szCs w:val="30"/>
        </w:rPr>
        <w:t xml:space="preserve"> согласно приложению 3;</w:t>
      </w:r>
    </w:p>
    <w:p w:rsidR="00A63EC7" w:rsidRDefault="00A63EC7" w:rsidP="00A63EC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 4.</w:t>
      </w: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3. Установить размер оборотной кассовой наличности по сельскому бюджету на 1 января 20</w:t>
      </w:r>
      <w:r w:rsidR="008368CA">
        <w:rPr>
          <w:szCs w:val="30"/>
        </w:rPr>
        <w:t>20</w:t>
      </w:r>
      <w:r>
        <w:rPr>
          <w:szCs w:val="30"/>
        </w:rPr>
        <w:t xml:space="preserve"> г. в сумме </w:t>
      </w:r>
      <w:r>
        <w:rPr>
          <w:color w:val="000000" w:themeColor="text1"/>
          <w:szCs w:val="30"/>
        </w:rPr>
        <w:t>80</w:t>
      </w:r>
      <w:r w:rsidR="00321B4A">
        <w:rPr>
          <w:color w:val="000000" w:themeColor="text1"/>
          <w:szCs w:val="30"/>
        </w:rPr>
        <w:t>0</w:t>
      </w:r>
      <w:r>
        <w:rPr>
          <w:color w:val="000000" w:themeColor="text1"/>
          <w:szCs w:val="30"/>
        </w:rPr>
        <w:t>,00</w:t>
      </w:r>
      <w:r>
        <w:rPr>
          <w:szCs w:val="30"/>
        </w:rPr>
        <w:t xml:space="preserve"> рубля.</w:t>
      </w:r>
    </w:p>
    <w:p w:rsidR="00A63EC7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4. Принять в 201</w:t>
      </w:r>
      <w:r w:rsidR="00D23782">
        <w:rPr>
          <w:szCs w:val="30"/>
        </w:rPr>
        <w:t>9</w:t>
      </w:r>
      <w:r>
        <w:rPr>
          <w:szCs w:val="30"/>
        </w:rPr>
        <w:t xml:space="preserve"> году в сельский бюджет, передаваемую из районного бюджета дотацию в сумме 6</w:t>
      </w:r>
      <w:r w:rsidR="00D23782">
        <w:rPr>
          <w:szCs w:val="30"/>
        </w:rPr>
        <w:t>0</w:t>
      </w:r>
      <w:r>
        <w:rPr>
          <w:szCs w:val="30"/>
        </w:rPr>
        <w:t> </w:t>
      </w:r>
      <w:r w:rsidR="00D23782">
        <w:rPr>
          <w:szCs w:val="30"/>
        </w:rPr>
        <w:t>183</w:t>
      </w:r>
      <w:r>
        <w:rPr>
          <w:szCs w:val="30"/>
        </w:rPr>
        <w:t>,00 рубля.</w:t>
      </w:r>
    </w:p>
    <w:p w:rsidR="00D23882" w:rsidRDefault="00A63EC7" w:rsidP="00A63EC7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5. Создать в 201</w:t>
      </w:r>
      <w:r w:rsidR="00D23782">
        <w:rPr>
          <w:szCs w:val="30"/>
        </w:rPr>
        <w:t>9</w:t>
      </w:r>
      <w:r>
        <w:rPr>
          <w:szCs w:val="30"/>
        </w:rPr>
        <w:t xml:space="preserve"> году в расходной части сельского бюджета резервный фонд </w:t>
      </w:r>
      <w:proofErr w:type="spellStart"/>
      <w:r>
        <w:rPr>
          <w:szCs w:val="30"/>
        </w:rPr>
        <w:t>Хоростовского</w:t>
      </w:r>
      <w:proofErr w:type="spellEnd"/>
      <w:r>
        <w:rPr>
          <w:szCs w:val="30"/>
        </w:rPr>
        <w:t xml:space="preserve"> сельского исполнительного комитета в размере </w:t>
      </w:r>
      <w:r w:rsidR="00D23782">
        <w:rPr>
          <w:szCs w:val="30"/>
        </w:rPr>
        <w:t>602</w:t>
      </w:r>
      <w:r>
        <w:rPr>
          <w:szCs w:val="30"/>
        </w:rPr>
        <w:t>,00 рубля.</w:t>
      </w:r>
    </w:p>
    <w:p w:rsidR="00A63EC7" w:rsidRDefault="00A63EC7" w:rsidP="009D506E">
      <w:pPr>
        <w:spacing w:after="0" w:line="240" w:lineRule="auto"/>
        <w:ind w:firstLine="900"/>
        <w:jc w:val="both"/>
        <w:rPr>
          <w:szCs w:val="30"/>
        </w:rPr>
      </w:pPr>
      <w:r>
        <w:rPr>
          <w:szCs w:val="30"/>
        </w:rPr>
        <w:t>6. Настоящее решение вступает в силу с 1 января 201</w:t>
      </w:r>
      <w:r w:rsidR="00D23782">
        <w:rPr>
          <w:szCs w:val="30"/>
        </w:rPr>
        <w:t>9</w:t>
      </w:r>
      <w:r>
        <w:rPr>
          <w:szCs w:val="30"/>
        </w:rPr>
        <w:t xml:space="preserve"> г.</w:t>
      </w:r>
    </w:p>
    <w:p w:rsidR="0037261B" w:rsidRDefault="0037261B" w:rsidP="0037261B">
      <w:pPr>
        <w:spacing w:after="0" w:line="360" w:lineRule="auto"/>
        <w:ind w:firstLine="900"/>
        <w:jc w:val="both"/>
        <w:rPr>
          <w:szCs w:val="30"/>
        </w:rPr>
      </w:pPr>
    </w:p>
    <w:p w:rsidR="009D506E" w:rsidRDefault="00A63EC7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  <w:r>
        <w:rPr>
          <w:szCs w:val="30"/>
        </w:rPr>
        <w:t>Председатель</w:t>
      </w:r>
      <w:r w:rsidR="00D23882">
        <w:rPr>
          <w:szCs w:val="30"/>
        </w:rPr>
        <w:tab/>
      </w:r>
      <w:proofErr w:type="spellStart"/>
      <w:r w:rsidR="00D23782">
        <w:rPr>
          <w:szCs w:val="30"/>
        </w:rPr>
        <w:t>С.А.Муравейко</w:t>
      </w:r>
      <w:proofErr w:type="spellEnd"/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37261B" w:rsidRDefault="0037261B" w:rsidP="009D506E">
      <w:pPr>
        <w:tabs>
          <w:tab w:val="left" w:pos="6804"/>
        </w:tabs>
        <w:spacing w:after="0" w:line="240" w:lineRule="auto"/>
        <w:jc w:val="both"/>
        <w:rPr>
          <w:szCs w:val="30"/>
        </w:rPr>
      </w:pPr>
    </w:p>
    <w:p w:rsidR="00B41B34" w:rsidRDefault="00B41B34" w:rsidP="00A63EC7">
      <w:pPr>
        <w:spacing w:after="0" w:line="240" w:lineRule="auto"/>
        <w:rPr>
          <w:szCs w:val="30"/>
        </w:rPr>
        <w:sectPr w:rsidR="00B41B34" w:rsidSect="0037261B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  <w:bookmarkStart w:id="0" w:name="_GoBack"/>
      <w:bookmarkEnd w:id="0"/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63EC7" w:rsidTr="002B745E">
        <w:tc>
          <w:tcPr>
            <w:tcW w:w="5812" w:type="dxa"/>
          </w:tcPr>
          <w:p w:rsidR="00A63EC7" w:rsidRPr="001073A3" w:rsidRDefault="00A63EC7" w:rsidP="002B745E">
            <w:pPr>
              <w:spacing w:after="0" w:line="240" w:lineRule="auto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hideMark/>
          </w:tcPr>
          <w:p w:rsidR="00A63EC7" w:rsidRDefault="00A63EC7" w:rsidP="002B745E">
            <w:pPr>
              <w:spacing w:after="0" w:line="280" w:lineRule="exact"/>
              <w:rPr>
                <w:rFonts w:eastAsia="Times New Roman"/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63EC7" w:rsidRDefault="00A63EC7" w:rsidP="009C5484">
            <w:pPr>
              <w:spacing w:after="0" w:line="280" w:lineRule="exact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29.12.201</w:t>
            </w:r>
            <w:r w:rsidR="009C5484">
              <w:rPr>
                <w:color w:val="000000" w:themeColor="text1"/>
                <w:szCs w:val="30"/>
              </w:rPr>
              <w:t>8</w:t>
            </w:r>
            <w:r>
              <w:rPr>
                <w:color w:val="000000" w:themeColor="text1"/>
                <w:szCs w:val="30"/>
              </w:rPr>
              <w:t xml:space="preserve"> № </w:t>
            </w:r>
            <w:r w:rsidR="009C5484">
              <w:rPr>
                <w:color w:val="000000" w:themeColor="text1"/>
                <w:szCs w:val="30"/>
              </w:rPr>
              <w:t>21</w:t>
            </w:r>
          </w:p>
        </w:tc>
      </w:tr>
    </w:tbl>
    <w:p w:rsidR="00A63EC7" w:rsidRDefault="00A63EC7" w:rsidP="0037261B">
      <w:pPr>
        <w:spacing w:after="0" w:line="360" w:lineRule="auto"/>
        <w:rPr>
          <w:rFonts w:eastAsia="Times New Roman"/>
          <w:szCs w:val="30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A63EC7" w:rsidRPr="00BE1FED" w:rsidTr="002B745E">
        <w:tc>
          <w:tcPr>
            <w:tcW w:w="8188" w:type="dxa"/>
          </w:tcPr>
          <w:p w:rsidR="00A63EC7" w:rsidRPr="00BE1FED" w:rsidRDefault="00A63EC7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Доходы сельского бюджета</w:t>
            </w:r>
          </w:p>
          <w:p w:rsidR="00A63EC7" w:rsidRPr="00BE1FED" w:rsidRDefault="00A63EC7" w:rsidP="00BE1FED">
            <w:pPr>
              <w:spacing w:after="0" w:line="240" w:lineRule="auto"/>
              <w:jc w:val="both"/>
              <w:rPr>
                <w:szCs w:val="30"/>
              </w:rPr>
            </w:pPr>
          </w:p>
        </w:tc>
        <w:tc>
          <w:tcPr>
            <w:tcW w:w="1701" w:type="dxa"/>
          </w:tcPr>
          <w:p w:rsidR="00A63EC7" w:rsidRPr="00BE1FED" w:rsidRDefault="00A63EC7" w:rsidP="00BE1FED">
            <w:pPr>
              <w:spacing w:after="0" w:line="240" w:lineRule="auto"/>
              <w:jc w:val="center"/>
              <w:rPr>
                <w:szCs w:val="30"/>
              </w:rPr>
            </w:pPr>
          </w:p>
          <w:p w:rsidR="00A63EC7" w:rsidRPr="00BE1FED" w:rsidRDefault="00A63EC7" w:rsidP="00BE1FED">
            <w:pPr>
              <w:spacing w:after="0" w:line="240" w:lineRule="auto"/>
              <w:jc w:val="center"/>
              <w:rPr>
                <w:szCs w:val="30"/>
              </w:rPr>
            </w:pPr>
            <w:r w:rsidRPr="00BE1FED">
              <w:rPr>
                <w:szCs w:val="30"/>
              </w:rPr>
              <w:t>(рублей)</w:t>
            </w:r>
          </w:p>
        </w:tc>
      </w:tr>
      <w:tr w:rsidR="00A63EC7" w:rsidRPr="00BE1FED" w:rsidTr="002B745E">
        <w:tc>
          <w:tcPr>
            <w:tcW w:w="8188" w:type="dxa"/>
          </w:tcPr>
          <w:p w:rsidR="00A63EC7" w:rsidRPr="00BE1FED" w:rsidRDefault="00A63EC7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Налоговые доходы</w:t>
            </w:r>
          </w:p>
        </w:tc>
        <w:tc>
          <w:tcPr>
            <w:tcW w:w="1701" w:type="dxa"/>
          </w:tcPr>
          <w:p w:rsidR="00A63EC7" w:rsidRPr="00BE1FED" w:rsidRDefault="00BE1FED" w:rsidP="00BE1FED">
            <w:pPr>
              <w:spacing w:after="0" w:line="240" w:lineRule="auto"/>
              <w:jc w:val="right"/>
              <w:rPr>
                <w:szCs w:val="30"/>
              </w:rPr>
            </w:pPr>
            <w:r>
              <w:rPr>
                <w:szCs w:val="30"/>
              </w:rPr>
              <w:t>57 679</w:t>
            </w:r>
            <w:r w:rsidR="00A63EC7" w:rsidRPr="00BE1FED">
              <w:rPr>
                <w:szCs w:val="30"/>
              </w:rPr>
              <w:t>,00</w:t>
            </w:r>
          </w:p>
        </w:tc>
      </w:tr>
      <w:tr w:rsidR="00A63EC7" w:rsidRPr="00BE1FED" w:rsidTr="002B745E">
        <w:tc>
          <w:tcPr>
            <w:tcW w:w="8188" w:type="dxa"/>
          </w:tcPr>
          <w:p w:rsidR="00A63EC7" w:rsidRPr="00BE1FED" w:rsidRDefault="00A63EC7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Налоги на доходы и прибыль</w:t>
            </w:r>
          </w:p>
          <w:p w:rsidR="00390613" w:rsidRPr="00BE1FED" w:rsidRDefault="00BE1FED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Подоходный налог</w:t>
            </w:r>
            <w:r>
              <w:rPr>
                <w:szCs w:val="30"/>
              </w:rPr>
              <w:t xml:space="preserve"> с физических лиц</w:t>
            </w:r>
          </w:p>
        </w:tc>
        <w:tc>
          <w:tcPr>
            <w:tcW w:w="1701" w:type="dxa"/>
          </w:tcPr>
          <w:p w:rsidR="00A63EC7" w:rsidRPr="00BE1FED" w:rsidRDefault="009C5484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50</w:t>
            </w:r>
            <w:r w:rsidR="00A63EC7" w:rsidRPr="00BE1FED">
              <w:rPr>
                <w:szCs w:val="30"/>
              </w:rPr>
              <w:t xml:space="preserve"> </w:t>
            </w:r>
            <w:r w:rsidR="00BE1FED">
              <w:rPr>
                <w:szCs w:val="30"/>
              </w:rPr>
              <w:t>823</w:t>
            </w:r>
            <w:r w:rsidR="00A63EC7" w:rsidRPr="00BE1FED">
              <w:rPr>
                <w:szCs w:val="30"/>
              </w:rPr>
              <w:t>,00</w:t>
            </w:r>
          </w:p>
          <w:p w:rsidR="00390613" w:rsidRPr="00BE1FED" w:rsidRDefault="00BE1FED" w:rsidP="00BE1FED">
            <w:pPr>
              <w:spacing w:after="0" w:line="240" w:lineRule="auto"/>
              <w:jc w:val="right"/>
              <w:rPr>
                <w:szCs w:val="30"/>
              </w:rPr>
            </w:pPr>
            <w:r>
              <w:rPr>
                <w:szCs w:val="30"/>
              </w:rPr>
              <w:t>50 823,00</w:t>
            </w:r>
          </w:p>
        </w:tc>
      </w:tr>
      <w:tr w:rsidR="00A63EC7" w:rsidRPr="00BE1FED" w:rsidTr="002B745E">
        <w:tc>
          <w:tcPr>
            <w:tcW w:w="8188" w:type="dxa"/>
          </w:tcPr>
          <w:p w:rsidR="00A63EC7" w:rsidRPr="00BE1FED" w:rsidRDefault="00A63EC7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Подоходный налог</w:t>
            </w:r>
            <w:r w:rsidR="002A7120" w:rsidRPr="00BE1FED">
              <w:rPr>
                <w:szCs w:val="30"/>
              </w:rPr>
              <w:t xml:space="preserve"> с физических лиц</w:t>
            </w:r>
          </w:p>
        </w:tc>
        <w:tc>
          <w:tcPr>
            <w:tcW w:w="1701" w:type="dxa"/>
          </w:tcPr>
          <w:p w:rsidR="00A63EC7" w:rsidRPr="00BE1FED" w:rsidRDefault="009C5484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50</w:t>
            </w:r>
            <w:r w:rsidR="002A7120" w:rsidRPr="00BE1FED">
              <w:rPr>
                <w:szCs w:val="30"/>
              </w:rPr>
              <w:t xml:space="preserve"> </w:t>
            </w:r>
            <w:r w:rsidRPr="00BE1FED">
              <w:rPr>
                <w:szCs w:val="30"/>
              </w:rPr>
              <w:t>148</w:t>
            </w:r>
            <w:r w:rsidR="00A63EC7" w:rsidRPr="00BE1FED">
              <w:rPr>
                <w:szCs w:val="30"/>
              </w:rPr>
              <w:t>,00</w:t>
            </w:r>
          </w:p>
        </w:tc>
      </w:tr>
      <w:tr w:rsidR="00A63EC7" w:rsidRPr="00BE1FED" w:rsidTr="002B745E">
        <w:tc>
          <w:tcPr>
            <w:tcW w:w="8188" w:type="dxa"/>
          </w:tcPr>
          <w:p w:rsidR="00A63EC7" w:rsidRPr="00BE1FED" w:rsidRDefault="006F77A0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701" w:type="dxa"/>
          </w:tcPr>
          <w:p w:rsidR="00A63EC7" w:rsidRPr="00BE1FED" w:rsidRDefault="00A63EC7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6F77A0" w:rsidRPr="00BE1FED" w:rsidRDefault="006F77A0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6F77A0" w:rsidRPr="00BE1FED" w:rsidRDefault="006F77A0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142,00</w:t>
            </w:r>
          </w:p>
        </w:tc>
      </w:tr>
      <w:tr w:rsidR="00A63EC7" w:rsidRPr="00BE1FED" w:rsidTr="002B745E">
        <w:tc>
          <w:tcPr>
            <w:tcW w:w="8188" w:type="dxa"/>
          </w:tcPr>
          <w:p w:rsidR="00A63EC7" w:rsidRPr="00BE1FED" w:rsidRDefault="003208A8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 xml:space="preserve">Подоходный налог с физических лиц, исчисленный с доходов в виде выигрышей (возвращенных несыгранных ставок) полученных физическими лицами от организаторов азартных игр </w:t>
            </w:r>
            <w:r w:rsidR="00BE1FED">
              <w:rPr>
                <w:szCs w:val="30"/>
              </w:rPr>
              <w:t xml:space="preserve">- </w:t>
            </w:r>
            <w:r w:rsidRPr="00BE1FED">
              <w:rPr>
                <w:szCs w:val="30"/>
              </w:rPr>
              <w:t>юридических лиц Республики Беларусь</w:t>
            </w:r>
          </w:p>
        </w:tc>
        <w:tc>
          <w:tcPr>
            <w:tcW w:w="1701" w:type="dxa"/>
          </w:tcPr>
          <w:p w:rsidR="00A63EC7" w:rsidRPr="00BE1FED" w:rsidRDefault="00A63EC7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3208A8" w:rsidRPr="00BE1FED" w:rsidRDefault="003208A8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3208A8" w:rsidRPr="00BE1FED" w:rsidRDefault="003208A8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2941B0" w:rsidRPr="00BE1FED" w:rsidRDefault="003208A8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380,00</w:t>
            </w:r>
          </w:p>
        </w:tc>
      </w:tr>
      <w:tr w:rsidR="00A63EC7" w:rsidRPr="00BE1FED" w:rsidTr="002B745E">
        <w:tc>
          <w:tcPr>
            <w:tcW w:w="8188" w:type="dxa"/>
          </w:tcPr>
          <w:p w:rsidR="00A63EC7" w:rsidRPr="00BE1FED" w:rsidRDefault="002941B0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Подоходный налог с физических лиц, исчисленный с доходов в виде процентов полученных по банковскому вкладу (депозиту), по денежным средствам, находящимся на текущем расчетном банковском счете</w:t>
            </w:r>
          </w:p>
        </w:tc>
        <w:tc>
          <w:tcPr>
            <w:tcW w:w="1701" w:type="dxa"/>
          </w:tcPr>
          <w:p w:rsidR="00A63EC7" w:rsidRPr="00BE1FED" w:rsidRDefault="00A63EC7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2941B0" w:rsidRPr="00BE1FED" w:rsidRDefault="002941B0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2941B0" w:rsidRPr="00BE1FED" w:rsidRDefault="002941B0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2941B0" w:rsidRPr="00BE1FED" w:rsidRDefault="002941B0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153,00</w:t>
            </w:r>
          </w:p>
        </w:tc>
      </w:tr>
      <w:tr w:rsidR="00A63EC7" w:rsidRPr="00BE1FED" w:rsidTr="002B745E">
        <w:tc>
          <w:tcPr>
            <w:tcW w:w="8188" w:type="dxa"/>
          </w:tcPr>
          <w:p w:rsidR="00A63EC7" w:rsidRPr="00BE1FED" w:rsidRDefault="003F5D7D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Налоги на собственность</w:t>
            </w:r>
          </w:p>
        </w:tc>
        <w:tc>
          <w:tcPr>
            <w:tcW w:w="1701" w:type="dxa"/>
          </w:tcPr>
          <w:p w:rsidR="00EC69D3" w:rsidRPr="00BE1FED" w:rsidRDefault="003F5D7D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5 970,00</w:t>
            </w:r>
          </w:p>
        </w:tc>
      </w:tr>
      <w:tr w:rsidR="00884B70" w:rsidRPr="00BE1FED" w:rsidTr="002B745E">
        <w:tc>
          <w:tcPr>
            <w:tcW w:w="8188" w:type="dxa"/>
          </w:tcPr>
          <w:p w:rsidR="00884B70" w:rsidRPr="00BE1FED" w:rsidRDefault="00884B70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Земельный налог</w:t>
            </w:r>
          </w:p>
        </w:tc>
        <w:tc>
          <w:tcPr>
            <w:tcW w:w="1701" w:type="dxa"/>
          </w:tcPr>
          <w:p w:rsidR="00884B70" w:rsidRPr="00BE1FED" w:rsidRDefault="00884B70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3 480,00</w:t>
            </w:r>
          </w:p>
        </w:tc>
      </w:tr>
      <w:tr w:rsidR="00884B70" w:rsidRPr="00BE1FED" w:rsidTr="002B745E">
        <w:tc>
          <w:tcPr>
            <w:tcW w:w="8188" w:type="dxa"/>
          </w:tcPr>
          <w:p w:rsidR="00884B70" w:rsidRPr="00BE1FED" w:rsidRDefault="00884B70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Земельный налог с физических лиц</w:t>
            </w:r>
          </w:p>
          <w:p w:rsidR="00884B70" w:rsidRPr="00BE1FED" w:rsidRDefault="00BE1FED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Налог на недвижимость</w:t>
            </w:r>
          </w:p>
        </w:tc>
        <w:tc>
          <w:tcPr>
            <w:tcW w:w="1701" w:type="dxa"/>
          </w:tcPr>
          <w:p w:rsidR="00884B70" w:rsidRPr="00BE1FED" w:rsidRDefault="00884B70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3 480,00</w:t>
            </w:r>
          </w:p>
          <w:p w:rsidR="00884B70" w:rsidRPr="00BE1FED" w:rsidRDefault="00884B70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2 </w:t>
            </w:r>
            <w:r w:rsidR="00BE1FED">
              <w:rPr>
                <w:szCs w:val="30"/>
              </w:rPr>
              <w:t>490</w:t>
            </w:r>
            <w:r w:rsidRPr="00BE1FED">
              <w:rPr>
                <w:szCs w:val="30"/>
              </w:rPr>
              <w:t>,00</w:t>
            </w:r>
          </w:p>
        </w:tc>
      </w:tr>
      <w:tr w:rsidR="00884B70" w:rsidRPr="00BE1FED" w:rsidTr="002B745E">
        <w:tc>
          <w:tcPr>
            <w:tcW w:w="8188" w:type="dxa"/>
          </w:tcPr>
          <w:p w:rsidR="00884B70" w:rsidRPr="00BE1FED" w:rsidRDefault="00884B70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Налог на недвижимость физических лиц</w:t>
            </w:r>
          </w:p>
        </w:tc>
        <w:tc>
          <w:tcPr>
            <w:tcW w:w="1701" w:type="dxa"/>
          </w:tcPr>
          <w:p w:rsidR="00884B70" w:rsidRPr="00BE1FED" w:rsidRDefault="00884B70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2 490,00</w:t>
            </w:r>
          </w:p>
        </w:tc>
      </w:tr>
      <w:tr w:rsidR="00884B70" w:rsidRPr="00BE1FED" w:rsidTr="002B745E">
        <w:tc>
          <w:tcPr>
            <w:tcW w:w="8188" w:type="dxa"/>
          </w:tcPr>
          <w:p w:rsidR="00884B70" w:rsidRPr="00BE1FED" w:rsidRDefault="00884B70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Другие налоги, сборы (пошлины) и другие налоговые доходы</w:t>
            </w:r>
          </w:p>
        </w:tc>
        <w:tc>
          <w:tcPr>
            <w:tcW w:w="1701" w:type="dxa"/>
          </w:tcPr>
          <w:p w:rsidR="00884B70" w:rsidRPr="00BE1FED" w:rsidRDefault="00884B70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886,00</w:t>
            </w:r>
          </w:p>
        </w:tc>
      </w:tr>
      <w:tr w:rsidR="00884B70" w:rsidRPr="00BE1FED" w:rsidTr="002B745E">
        <w:tc>
          <w:tcPr>
            <w:tcW w:w="8188" w:type="dxa"/>
          </w:tcPr>
          <w:p w:rsidR="00884B70" w:rsidRPr="00BE1FED" w:rsidRDefault="00884B70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Государственная пошлина</w:t>
            </w:r>
          </w:p>
        </w:tc>
        <w:tc>
          <w:tcPr>
            <w:tcW w:w="1701" w:type="dxa"/>
          </w:tcPr>
          <w:p w:rsidR="00884B70" w:rsidRPr="00BE1FED" w:rsidRDefault="00884B70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886,00</w:t>
            </w:r>
          </w:p>
        </w:tc>
      </w:tr>
      <w:tr w:rsidR="00884B70" w:rsidRPr="00BE1FED" w:rsidTr="002B745E">
        <w:tc>
          <w:tcPr>
            <w:tcW w:w="8188" w:type="dxa"/>
          </w:tcPr>
          <w:p w:rsidR="00884B70" w:rsidRPr="00BE1FED" w:rsidRDefault="00884B70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701" w:type="dxa"/>
          </w:tcPr>
          <w:p w:rsidR="00884B70" w:rsidRPr="00BE1FED" w:rsidRDefault="00884B70" w:rsidP="00BE1FED">
            <w:pPr>
              <w:spacing w:after="0" w:line="240" w:lineRule="auto"/>
              <w:jc w:val="right"/>
              <w:rPr>
                <w:b/>
                <w:szCs w:val="30"/>
              </w:rPr>
            </w:pPr>
          </w:p>
          <w:p w:rsidR="00884B70" w:rsidRPr="00BE1FED" w:rsidRDefault="00884B70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886,00</w:t>
            </w:r>
          </w:p>
        </w:tc>
      </w:tr>
      <w:tr w:rsidR="00884B70" w:rsidRPr="00BE1FED" w:rsidTr="002B745E">
        <w:tc>
          <w:tcPr>
            <w:tcW w:w="8188" w:type="dxa"/>
          </w:tcPr>
          <w:p w:rsidR="00884B70" w:rsidRPr="00BE1FED" w:rsidRDefault="00884B70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Неналоговые доходы</w:t>
            </w:r>
          </w:p>
        </w:tc>
        <w:tc>
          <w:tcPr>
            <w:tcW w:w="1701" w:type="dxa"/>
          </w:tcPr>
          <w:p w:rsidR="00884B70" w:rsidRPr="00BE1FED" w:rsidRDefault="00BE1FED" w:rsidP="00BE1FED">
            <w:pPr>
              <w:spacing w:after="0" w:line="240" w:lineRule="auto"/>
              <w:jc w:val="right"/>
              <w:rPr>
                <w:szCs w:val="30"/>
              </w:rPr>
            </w:pPr>
            <w:r>
              <w:rPr>
                <w:szCs w:val="30"/>
              </w:rPr>
              <w:t>2 468</w:t>
            </w:r>
            <w:r w:rsidR="00884B70" w:rsidRPr="00BE1FED">
              <w:rPr>
                <w:szCs w:val="30"/>
              </w:rPr>
              <w:t>,00</w:t>
            </w:r>
          </w:p>
        </w:tc>
      </w:tr>
      <w:tr w:rsidR="00884B70" w:rsidRPr="00BE1FED" w:rsidTr="002B745E">
        <w:tc>
          <w:tcPr>
            <w:tcW w:w="8188" w:type="dxa"/>
          </w:tcPr>
          <w:p w:rsidR="00884B70" w:rsidRPr="00BE1FED" w:rsidRDefault="00884B70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701" w:type="dxa"/>
          </w:tcPr>
          <w:p w:rsidR="00884B70" w:rsidRPr="00BE1FED" w:rsidRDefault="00884B70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884B70" w:rsidRPr="00BE1FED" w:rsidRDefault="00884B70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128,00</w:t>
            </w:r>
          </w:p>
        </w:tc>
      </w:tr>
      <w:tr w:rsidR="00BF3922" w:rsidRPr="00BE1FED" w:rsidTr="002B745E">
        <w:tc>
          <w:tcPr>
            <w:tcW w:w="8188" w:type="dxa"/>
          </w:tcPr>
          <w:p w:rsidR="00BF3922" w:rsidRDefault="00BF3922" w:rsidP="0000630A">
            <w:pPr>
              <w:spacing w:after="0" w:line="240" w:lineRule="auto"/>
              <w:jc w:val="both"/>
              <w:rPr>
                <w:szCs w:val="30"/>
              </w:rPr>
            </w:pPr>
            <w:r>
              <w:rPr>
                <w:szCs w:val="30"/>
              </w:rPr>
              <w:t>Проценты за пользование денежными средствами бюджетов</w:t>
            </w:r>
          </w:p>
          <w:p w:rsidR="00BF3922" w:rsidRDefault="00BF3922" w:rsidP="0000630A">
            <w:pPr>
              <w:spacing w:after="0" w:line="240" w:lineRule="auto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>
              <w:rPr>
                <w:szCs w:val="30"/>
              </w:rPr>
              <w:t>республиканского</w:t>
            </w:r>
            <w:proofErr w:type="gramEnd"/>
            <w:r>
              <w:rPr>
                <w:szCs w:val="30"/>
              </w:rPr>
              <w:t xml:space="preserve"> и местных бюджетов</w:t>
            </w:r>
          </w:p>
          <w:p w:rsidR="00BF3922" w:rsidRDefault="00BF3922" w:rsidP="0000630A">
            <w:pPr>
              <w:spacing w:after="0" w:line="240" w:lineRule="auto"/>
              <w:jc w:val="both"/>
              <w:rPr>
                <w:szCs w:val="30"/>
              </w:rPr>
            </w:pPr>
            <w:r>
              <w:rPr>
                <w:szCs w:val="30"/>
              </w:rPr>
              <w:t>Доходы от осуществления приносящей доходы деятельности</w:t>
            </w:r>
          </w:p>
          <w:p w:rsidR="00BF3922" w:rsidRPr="00BE1FED" w:rsidRDefault="00BF3922" w:rsidP="0000630A">
            <w:pPr>
              <w:spacing w:after="0" w:line="240" w:lineRule="auto"/>
              <w:jc w:val="both"/>
              <w:rPr>
                <w:szCs w:val="30"/>
              </w:rPr>
            </w:pPr>
            <w:r>
              <w:rPr>
                <w:szCs w:val="30"/>
              </w:rPr>
              <w:t>Компенсации расходов государства</w:t>
            </w:r>
          </w:p>
        </w:tc>
        <w:tc>
          <w:tcPr>
            <w:tcW w:w="1701" w:type="dxa"/>
          </w:tcPr>
          <w:p w:rsidR="00BF3922" w:rsidRDefault="00BF3922" w:rsidP="00BF3922">
            <w:pPr>
              <w:spacing w:after="0" w:line="240" w:lineRule="auto"/>
              <w:jc w:val="right"/>
              <w:rPr>
                <w:szCs w:val="30"/>
              </w:rPr>
            </w:pPr>
            <w:r>
              <w:rPr>
                <w:szCs w:val="30"/>
              </w:rPr>
              <w:t>128,00</w:t>
            </w:r>
          </w:p>
          <w:p w:rsidR="00BF3922" w:rsidRDefault="00BF3922" w:rsidP="00BF3922">
            <w:pPr>
              <w:spacing w:after="0" w:line="240" w:lineRule="auto"/>
              <w:jc w:val="right"/>
              <w:rPr>
                <w:szCs w:val="30"/>
              </w:rPr>
            </w:pPr>
          </w:p>
          <w:p w:rsidR="00BF3922" w:rsidRDefault="00BF3922" w:rsidP="00BF3922">
            <w:pPr>
              <w:spacing w:after="0" w:line="240" w:lineRule="auto"/>
              <w:jc w:val="right"/>
              <w:rPr>
                <w:szCs w:val="30"/>
              </w:rPr>
            </w:pPr>
          </w:p>
          <w:p w:rsidR="00BF3922" w:rsidRDefault="00BF3922" w:rsidP="00BF3922">
            <w:pPr>
              <w:spacing w:after="0" w:line="240" w:lineRule="auto"/>
              <w:jc w:val="right"/>
              <w:rPr>
                <w:szCs w:val="30"/>
              </w:rPr>
            </w:pPr>
            <w:r>
              <w:rPr>
                <w:szCs w:val="30"/>
              </w:rPr>
              <w:t>128,00</w:t>
            </w:r>
          </w:p>
          <w:p w:rsidR="00BF3922" w:rsidRDefault="00BF3922" w:rsidP="00BF3922">
            <w:pPr>
              <w:spacing w:after="0" w:line="240" w:lineRule="auto"/>
              <w:jc w:val="right"/>
              <w:rPr>
                <w:szCs w:val="30"/>
              </w:rPr>
            </w:pPr>
            <w:r>
              <w:rPr>
                <w:szCs w:val="30"/>
              </w:rPr>
              <w:t>2 340,00</w:t>
            </w:r>
          </w:p>
          <w:p w:rsidR="00BF3922" w:rsidRPr="00BE1FED" w:rsidRDefault="00BF3922" w:rsidP="00BF3922">
            <w:pPr>
              <w:spacing w:after="0" w:line="240" w:lineRule="auto"/>
              <w:jc w:val="right"/>
              <w:rPr>
                <w:szCs w:val="30"/>
              </w:rPr>
            </w:pPr>
            <w:r>
              <w:rPr>
                <w:szCs w:val="30"/>
              </w:rPr>
              <w:t>2 340,00</w:t>
            </w:r>
          </w:p>
        </w:tc>
      </w:tr>
      <w:tr w:rsidR="00BF3922" w:rsidRPr="00BE1FED" w:rsidTr="002B745E">
        <w:tc>
          <w:tcPr>
            <w:tcW w:w="8188" w:type="dxa"/>
          </w:tcPr>
          <w:p w:rsidR="00321B4A" w:rsidRDefault="00321B4A" w:rsidP="00BE1FED">
            <w:pPr>
              <w:spacing w:after="0" w:line="240" w:lineRule="auto"/>
              <w:jc w:val="both"/>
              <w:rPr>
                <w:szCs w:val="30"/>
              </w:rPr>
            </w:pPr>
          </w:p>
          <w:p w:rsidR="00321B4A" w:rsidRDefault="00321B4A" w:rsidP="00321B4A">
            <w:pPr>
              <w:spacing w:after="0" w:line="240" w:lineRule="auto"/>
              <w:jc w:val="center"/>
              <w:rPr>
                <w:szCs w:val="30"/>
              </w:rPr>
            </w:pPr>
          </w:p>
          <w:p w:rsidR="00321B4A" w:rsidRDefault="00321B4A" w:rsidP="00321B4A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2</w:t>
            </w:r>
          </w:p>
          <w:p w:rsidR="00BF3922" w:rsidRPr="00BE1FED" w:rsidRDefault="00BF3922" w:rsidP="00BE1FED">
            <w:pPr>
              <w:spacing w:after="0" w:line="240" w:lineRule="auto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Cs w:val="30"/>
              </w:rPr>
              <w:t>машино</w:t>
            </w:r>
            <w:proofErr w:type="spellEnd"/>
            <w:r>
              <w:rPr>
                <w:szCs w:val="30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701" w:type="dxa"/>
          </w:tcPr>
          <w:p w:rsidR="00BF3922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BF3922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BF3922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BF3922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BF3922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BF3922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37261B" w:rsidRDefault="0037261B" w:rsidP="00BF3922">
            <w:pPr>
              <w:spacing w:after="0" w:line="240" w:lineRule="auto"/>
              <w:jc w:val="right"/>
              <w:rPr>
                <w:szCs w:val="30"/>
              </w:rPr>
            </w:pPr>
          </w:p>
          <w:p w:rsidR="0037261B" w:rsidRDefault="0037261B" w:rsidP="00BF3922">
            <w:pPr>
              <w:spacing w:after="0" w:line="240" w:lineRule="auto"/>
              <w:jc w:val="right"/>
              <w:rPr>
                <w:szCs w:val="30"/>
              </w:rPr>
            </w:pPr>
          </w:p>
          <w:p w:rsidR="0037261B" w:rsidRDefault="0037261B" w:rsidP="00BF3922">
            <w:pPr>
              <w:spacing w:after="0" w:line="240" w:lineRule="auto"/>
              <w:jc w:val="right"/>
              <w:rPr>
                <w:szCs w:val="30"/>
              </w:rPr>
            </w:pPr>
          </w:p>
          <w:p w:rsidR="00BF3922" w:rsidRPr="00BE1FED" w:rsidRDefault="00BF3922" w:rsidP="00BF3922">
            <w:pPr>
              <w:spacing w:after="0" w:line="240" w:lineRule="auto"/>
              <w:jc w:val="right"/>
              <w:rPr>
                <w:szCs w:val="30"/>
              </w:rPr>
            </w:pPr>
            <w:r>
              <w:rPr>
                <w:szCs w:val="30"/>
              </w:rPr>
              <w:t>2</w:t>
            </w:r>
            <w:r w:rsidR="00321B4A">
              <w:rPr>
                <w:szCs w:val="30"/>
              </w:rPr>
              <w:t xml:space="preserve"> </w:t>
            </w:r>
            <w:r>
              <w:rPr>
                <w:szCs w:val="30"/>
              </w:rPr>
              <w:t>340,00</w:t>
            </w:r>
          </w:p>
        </w:tc>
      </w:tr>
      <w:tr w:rsidR="00BF3922" w:rsidRPr="00BE1FED" w:rsidTr="002B745E">
        <w:tc>
          <w:tcPr>
            <w:tcW w:w="8188" w:type="dxa"/>
          </w:tcPr>
          <w:p w:rsidR="00BF3922" w:rsidRPr="00BE1FED" w:rsidRDefault="00BF3922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BF3922" w:rsidRPr="00BE1FED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60 183,00</w:t>
            </w:r>
          </w:p>
        </w:tc>
      </w:tr>
      <w:tr w:rsidR="00BF3922" w:rsidRPr="00BE1FED" w:rsidTr="002B745E">
        <w:tc>
          <w:tcPr>
            <w:tcW w:w="8188" w:type="dxa"/>
          </w:tcPr>
          <w:p w:rsidR="00BF3922" w:rsidRPr="00BE1FED" w:rsidRDefault="00BF3922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701" w:type="dxa"/>
          </w:tcPr>
          <w:p w:rsidR="00BF3922" w:rsidRPr="00BE1FED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BF3922" w:rsidRPr="00BE1FED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60 183,00</w:t>
            </w:r>
          </w:p>
        </w:tc>
      </w:tr>
      <w:tr w:rsidR="00BF3922" w:rsidRPr="00BE1FED" w:rsidTr="002B745E">
        <w:tc>
          <w:tcPr>
            <w:tcW w:w="8188" w:type="dxa"/>
          </w:tcPr>
          <w:p w:rsidR="00BF3922" w:rsidRPr="00BE1FED" w:rsidRDefault="00BF3922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701" w:type="dxa"/>
          </w:tcPr>
          <w:p w:rsidR="00BF3922" w:rsidRPr="00BE1FED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</w:p>
          <w:p w:rsidR="00BF3922" w:rsidRPr="00BE1FED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60 183,00</w:t>
            </w:r>
          </w:p>
        </w:tc>
      </w:tr>
      <w:tr w:rsidR="00BF3922" w:rsidRPr="00BE1FED" w:rsidTr="002B745E">
        <w:tc>
          <w:tcPr>
            <w:tcW w:w="8188" w:type="dxa"/>
          </w:tcPr>
          <w:p w:rsidR="00BF3922" w:rsidRPr="00BE1FED" w:rsidRDefault="00BF3922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Дотации</w:t>
            </w:r>
          </w:p>
        </w:tc>
        <w:tc>
          <w:tcPr>
            <w:tcW w:w="1701" w:type="dxa"/>
          </w:tcPr>
          <w:p w:rsidR="00BF3922" w:rsidRPr="00BE1FED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60 183,00</w:t>
            </w:r>
          </w:p>
        </w:tc>
      </w:tr>
      <w:tr w:rsidR="00BF3922" w:rsidRPr="00BE1FED" w:rsidTr="002B745E">
        <w:tc>
          <w:tcPr>
            <w:tcW w:w="8188" w:type="dxa"/>
          </w:tcPr>
          <w:p w:rsidR="00BF3922" w:rsidRPr="00BE1FED" w:rsidRDefault="00BF3922" w:rsidP="00BE1FED">
            <w:pPr>
              <w:spacing w:after="0" w:line="240" w:lineRule="auto"/>
              <w:jc w:val="both"/>
              <w:rPr>
                <w:szCs w:val="30"/>
              </w:rPr>
            </w:pPr>
            <w:r w:rsidRPr="00BE1FED">
              <w:rPr>
                <w:szCs w:val="30"/>
              </w:rPr>
              <w:t>ВСЕГО</w:t>
            </w:r>
          </w:p>
        </w:tc>
        <w:tc>
          <w:tcPr>
            <w:tcW w:w="1701" w:type="dxa"/>
          </w:tcPr>
          <w:p w:rsidR="00BF3922" w:rsidRPr="00BE1FED" w:rsidRDefault="00BF3922" w:rsidP="00BE1FED">
            <w:pPr>
              <w:spacing w:after="0" w:line="240" w:lineRule="auto"/>
              <w:jc w:val="right"/>
              <w:rPr>
                <w:szCs w:val="30"/>
              </w:rPr>
            </w:pPr>
            <w:r w:rsidRPr="00BE1FED">
              <w:rPr>
                <w:szCs w:val="30"/>
              </w:rPr>
              <w:t>120 330,00</w:t>
            </w:r>
          </w:p>
        </w:tc>
      </w:tr>
      <w:tr w:rsidR="00BF3922" w:rsidRPr="005023A5" w:rsidTr="00D61214">
        <w:trPr>
          <w:trHeight w:val="457"/>
        </w:trPr>
        <w:tc>
          <w:tcPr>
            <w:tcW w:w="8188" w:type="dxa"/>
          </w:tcPr>
          <w:p w:rsidR="00BF3922" w:rsidRPr="005023A5" w:rsidRDefault="00BF3922" w:rsidP="00BE1FED">
            <w:pPr>
              <w:spacing w:after="0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BF3922" w:rsidRPr="005023A5" w:rsidRDefault="00BF3922" w:rsidP="00B50B88">
            <w:pPr>
              <w:spacing w:after="0"/>
              <w:jc w:val="right"/>
              <w:rPr>
                <w:sz w:val="28"/>
              </w:rPr>
            </w:pPr>
          </w:p>
        </w:tc>
      </w:tr>
      <w:tr w:rsidR="00BF3922" w:rsidRPr="005023A5" w:rsidTr="002B745E">
        <w:tc>
          <w:tcPr>
            <w:tcW w:w="8188" w:type="dxa"/>
          </w:tcPr>
          <w:p w:rsidR="00BF3922" w:rsidRPr="005023A5" w:rsidRDefault="00BF3922" w:rsidP="00BE1FED">
            <w:pPr>
              <w:spacing w:after="0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BF3922" w:rsidRPr="005023A5" w:rsidRDefault="00BF3922" w:rsidP="00B50B88">
            <w:pPr>
              <w:spacing w:after="0"/>
              <w:jc w:val="right"/>
              <w:rPr>
                <w:sz w:val="28"/>
              </w:rPr>
            </w:pPr>
          </w:p>
        </w:tc>
      </w:tr>
    </w:tbl>
    <w:p w:rsidR="00A63EC7" w:rsidRDefault="00A63EC7" w:rsidP="00A63EC7">
      <w:pPr>
        <w:spacing w:after="0" w:line="240" w:lineRule="auto"/>
        <w:rPr>
          <w:szCs w:val="30"/>
        </w:rPr>
        <w:sectPr w:rsidR="00A63EC7" w:rsidSect="003A0E5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63EC7" w:rsidTr="002B745E">
        <w:tc>
          <w:tcPr>
            <w:tcW w:w="5812" w:type="dxa"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A63EC7" w:rsidRPr="0070721F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63EC7" w:rsidRPr="0070721F" w:rsidRDefault="00A63EC7" w:rsidP="00526039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Pr="0070721F">
              <w:rPr>
                <w:szCs w:val="30"/>
              </w:rPr>
              <w:t>.12.201</w:t>
            </w:r>
            <w:r w:rsidR="00526039">
              <w:rPr>
                <w:szCs w:val="30"/>
              </w:rPr>
              <w:t>8</w:t>
            </w:r>
            <w:r w:rsidRPr="0070721F">
              <w:rPr>
                <w:szCs w:val="30"/>
              </w:rPr>
              <w:t xml:space="preserve"> № </w:t>
            </w:r>
            <w:r w:rsidR="00526039">
              <w:rPr>
                <w:szCs w:val="30"/>
              </w:rPr>
              <w:t>21</w:t>
            </w:r>
          </w:p>
        </w:tc>
      </w:tr>
    </w:tbl>
    <w:p w:rsidR="00A63EC7" w:rsidRDefault="00A63EC7" w:rsidP="0037261B">
      <w:pPr>
        <w:pStyle w:val="a4"/>
        <w:spacing w:line="360" w:lineRule="auto"/>
        <w:ind w:right="-28"/>
        <w:rPr>
          <w:rFonts w:eastAsia="Times New Roman"/>
          <w:sz w:val="30"/>
          <w:szCs w:val="30"/>
        </w:rPr>
      </w:pPr>
    </w:p>
    <w:p w:rsidR="00A63EC7" w:rsidRDefault="00A63EC7" w:rsidP="00A63EC7">
      <w:pPr>
        <w:spacing w:after="0" w:line="280" w:lineRule="exact"/>
        <w:ind w:right="5387"/>
        <w:jc w:val="both"/>
        <w:rPr>
          <w:szCs w:val="30"/>
        </w:rPr>
      </w:pPr>
      <w:r>
        <w:rPr>
          <w:bCs/>
          <w:szCs w:val="30"/>
        </w:rPr>
        <w:t>Расходы сельского бюджета по функциональной классификации расходов бюджета по разделам, подразделам и видам</w:t>
      </w:r>
    </w:p>
    <w:p w:rsidR="00A63EC7" w:rsidRDefault="00A63EC7" w:rsidP="0037261B">
      <w:pPr>
        <w:pStyle w:val="a4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A63EC7" w:rsidTr="002B745E">
        <w:trPr>
          <w:trHeight w:val="141"/>
        </w:trPr>
        <w:tc>
          <w:tcPr>
            <w:tcW w:w="7554" w:type="dxa"/>
            <w:vAlign w:val="center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(рублей)</w:t>
            </w:r>
          </w:p>
        </w:tc>
      </w:tr>
      <w:tr w:rsidR="00A63EC7" w:rsidTr="002B745E">
        <w:trPr>
          <w:trHeight w:val="346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A63EC7" w:rsidRDefault="00A63EC7" w:rsidP="00526039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 xml:space="preserve">87 </w:t>
            </w:r>
            <w:r w:rsidR="00526039">
              <w:rPr>
                <w:bCs/>
                <w:sz w:val="28"/>
              </w:rPr>
              <w:t>600</w:t>
            </w:r>
            <w:r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33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:rsidR="00A63EC7" w:rsidRDefault="00A63EC7" w:rsidP="00526039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 xml:space="preserve">77 </w:t>
            </w:r>
            <w:r w:rsidR="00526039">
              <w:rPr>
                <w:bCs/>
                <w:sz w:val="28"/>
              </w:rPr>
              <w:t>683</w:t>
            </w:r>
            <w:r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377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:rsidR="00A63EC7" w:rsidRDefault="00A63EC7" w:rsidP="00526039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 xml:space="preserve">77 </w:t>
            </w:r>
            <w:r w:rsidR="00526039">
              <w:rPr>
                <w:bCs/>
                <w:sz w:val="28"/>
              </w:rPr>
              <w:t>683</w:t>
            </w:r>
            <w:r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:rsidR="00A63EC7" w:rsidRDefault="00526039" w:rsidP="002B745E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602</w:t>
            </w:r>
            <w:r w:rsidR="00A63EC7"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:rsidR="00A63EC7" w:rsidRDefault="00526039" w:rsidP="002B745E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602</w:t>
            </w:r>
            <w:r w:rsidR="00A63EC7"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A63EC7" w:rsidRDefault="00A63EC7" w:rsidP="00526039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 xml:space="preserve">9 </w:t>
            </w:r>
            <w:r w:rsidR="00526039">
              <w:rPr>
                <w:bCs/>
                <w:sz w:val="28"/>
              </w:rPr>
              <w:t>315</w:t>
            </w:r>
            <w:r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:rsidR="00A63EC7" w:rsidRDefault="00A63EC7" w:rsidP="00526039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 xml:space="preserve">9 </w:t>
            </w:r>
            <w:r w:rsidR="00526039">
              <w:rPr>
                <w:bCs/>
                <w:sz w:val="28"/>
              </w:rPr>
              <w:t>315</w:t>
            </w:r>
            <w:r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6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:rsidR="00A63EC7" w:rsidRDefault="00A63EC7" w:rsidP="00526039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526039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 xml:space="preserve"> 7</w:t>
            </w:r>
            <w:r w:rsidR="00526039">
              <w:rPr>
                <w:bCs/>
                <w:sz w:val="28"/>
              </w:rPr>
              <w:t>30</w:t>
            </w:r>
            <w:r>
              <w:rPr>
                <w:bCs/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:rsidR="00A63EC7" w:rsidRDefault="00A63EC7" w:rsidP="00526039">
            <w:pPr>
              <w:spacing w:after="0" w:line="240" w:lineRule="auto"/>
              <w:jc w:val="right"/>
              <w:rPr>
                <w:rFonts w:eastAsia="Times New Roman"/>
                <w:sz w:val="28"/>
              </w:rPr>
            </w:pPr>
            <w:r>
              <w:rPr>
                <w:sz w:val="28"/>
              </w:rPr>
              <w:t>3</w:t>
            </w:r>
            <w:r w:rsidR="00526039">
              <w:rPr>
                <w:sz w:val="28"/>
              </w:rPr>
              <w:t>2</w:t>
            </w:r>
            <w:r>
              <w:rPr>
                <w:sz w:val="28"/>
              </w:rPr>
              <w:t xml:space="preserve"> 7</w:t>
            </w:r>
            <w:r w:rsidR="00526039">
              <w:rPr>
                <w:sz w:val="28"/>
              </w:rPr>
              <w:t>30</w:t>
            </w:r>
            <w:r>
              <w:rPr>
                <w:sz w:val="28"/>
              </w:rPr>
              <w:t>,00</w:t>
            </w:r>
          </w:p>
        </w:tc>
      </w:tr>
      <w:tr w:rsidR="00A63EC7" w:rsidTr="002B745E">
        <w:trPr>
          <w:trHeight w:val="209"/>
        </w:trPr>
        <w:tc>
          <w:tcPr>
            <w:tcW w:w="7554" w:type="dxa"/>
            <w:vAlign w:val="center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:rsidR="00A63EC7" w:rsidRDefault="00A63EC7" w:rsidP="00526039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526039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</w:t>
            </w:r>
            <w:r w:rsidR="00526039">
              <w:rPr>
                <w:bCs/>
                <w:sz w:val="28"/>
              </w:rPr>
              <w:t>330</w:t>
            </w:r>
            <w:r>
              <w:rPr>
                <w:bCs/>
                <w:sz w:val="28"/>
              </w:rPr>
              <w:t>,00</w:t>
            </w:r>
          </w:p>
        </w:tc>
      </w:tr>
    </w:tbl>
    <w:p w:rsidR="00A63EC7" w:rsidRDefault="00A63EC7" w:rsidP="00A63EC7">
      <w:pPr>
        <w:spacing w:after="0" w:line="240" w:lineRule="auto"/>
        <w:ind w:left="5664"/>
        <w:jc w:val="center"/>
        <w:rPr>
          <w:rFonts w:eastAsia="Times New Roman"/>
          <w:sz w:val="24"/>
          <w:szCs w:val="24"/>
        </w:rPr>
      </w:pPr>
    </w:p>
    <w:p w:rsidR="00A63EC7" w:rsidRDefault="00A63EC7" w:rsidP="00A63EC7">
      <w:pPr>
        <w:spacing w:after="0" w:line="240" w:lineRule="auto"/>
        <w:sectPr w:rsidR="00A63EC7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A63EC7" w:rsidTr="002B745E">
        <w:tc>
          <w:tcPr>
            <w:tcW w:w="5954" w:type="dxa"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A63EC7" w:rsidRDefault="00A63EC7" w:rsidP="002B745E">
            <w:pPr>
              <w:spacing w:after="0" w:line="280" w:lineRule="exact"/>
              <w:rPr>
                <w:rFonts w:eastAsia="Times New Roman"/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63EC7" w:rsidRDefault="00A63EC7" w:rsidP="006D21FA">
            <w:pPr>
              <w:spacing w:after="0" w:line="280" w:lineRule="exact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29.12.201</w:t>
            </w:r>
            <w:r w:rsidR="006D21FA">
              <w:rPr>
                <w:color w:val="000000" w:themeColor="text1"/>
                <w:szCs w:val="30"/>
              </w:rPr>
              <w:t>8</w:t>
            </w:r>
            <w:r>
              <w:rPr>
                <w:color w:val="000000" w:themeColor="text1"/>
                <w:szCs w:val="30"/>
              </w:rPr>
              <w:t xml:space="preserve"> № </w:t>
            </w:r>
            <w:r w:rsidR="006D21FA">
              <w:rPr>
                <w:color w:val="000000" w:themeColor="text1"/>
                <w:szCs w:val="30"/>
              </w:rPr>
              <w:t>21</w:t>
            </w:r>
          </w:p>
        </w:tc>
      </w:tr>
    </w:tbl>
    <w:p w:rsidR="00A63EC7" w:rsidRDefault="00A63EC7" w:rsidP="0037261B">
      <w:pPr>
        <w:spacing w:after="0" w:line="360" w:lineRule="auto"/>
        <w:rPr>
          <w:rFonts w:eastAsia="Times New Roman"/>
          <w:szCs w:val="30"/>
        </w:rPr>
      </w:pPr>
    </w:p>
    <w:p w:rsidR="00A63EC7" w:rsidRDefault="00A63EC7" w:rsidP="00A63EC7">
      <w:pPr>
        <w:spacing w:after="0" w:line="280" w:lineRule="exact"/>
        <w:ind w:left="-142" w:right="3827"/>
        <w:jc w:val="both"/>
        <w:rPr>
          <w:szCs w:val="30"/>
        </w:rPr>
      </w:pPr>
      <w:r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A63EC7" w:rsidRDefault="00A63EC7" w:rsidP="0037261B">
      <w:pPr>
        <w:spacing w:after="0"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A63EC7" w:rsidTr="002B745E">
        <w:tc>
          <w:tcPr>
            <w:tcW w:w="1870" w:type="pct"/>
            <w:vAlign w:val="center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A63EC7" w:rsidRDefault="00A63EC7" w:rsidP="002B745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A63EC7" w:rsidRDefault="00A63EC7" w:rsidP="002B745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A63EC7" w:rsidRDefault="00A63EC7" w:rsidP="002B745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A63EC7" w:rsidRDefault="00A63EC7" w:rsidP="002B745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:rsidR="00A63EC7" w:rsidRDefault="00A63EC7" w:rsidP="006D21F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D21F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  <w:r w:rsidR="006D21FA">
              <w:rPr>
                <w:sz w:val="26"/>
                <w:szCs w:val="26"/>
              </w:rPr>
              <w:t>330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6D21FA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D21F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  <w:r w:rsidR="006D21FA">
              <w:rPr>
                <w:sz w:val="26"/>
                <w:szCs w:val="26"/>
              </w:rPr>
              <w:t>330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6D21FA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 </w:t>
            </w:r>
            <w:r w:rsidR="006D21FA">
              <w:rPr>
                <w:sz w:val="26"/>
                <w:szCs w:val="26"/>
              </w:rPr>
              <w:t>600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6D21FA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 </w:t>
            </w:r>
            <w:r w:rsidR="006D21FA">
              <w:rPr>
                <w:sz w:val="26"/>
                <w:szCs w:val="26"/>
              </w:rPr>
              <w:t>683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6D21FA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 </w:t>
            </w:r>
            <w:r w:rsidR="006D21FA">
              <w:rPr>
                <w:sz w:val="26"/>
                <w:szCs w:val="26"/>
              </w:rPr>
              <w:t>683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A63EC7" w:rsidRDefault="00321B4A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602</w:t>
            </w:r>
            <w:r w:rsidR="00A63EC7"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A63EC7" w:rsidRDefault="006D21FA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602</w:t>
            </w:r>
            <w:r w:rsidR="00A63EC7"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tabs>
                <w:tab w:val="left" w:pos="2115"/>
              </w:tabs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6D21FA">
            <w:pPr>
              <w:tabs>
                <w:tab w:val="left" w:pos="2115"/>
              </w:tabs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r w:rsidR="006D21FA">
              <w:rPr>
                <w:sz w:val="26"/>
                <w:szCs w:val="26"/>
              </w:rPr>
              <w:t>315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6D21FA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r w:rsidR="006D21FA">
              <w:rPr>
                <w:sz w:val="26"/>
                <w:szCs w:val="26"/>
              </w:rPr>
              <w:t>315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A63EC7" w:rsidRDefault="00A63EC7" w:rsidP="006D21FA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D21FA">
              <w:rPr>
                <w:sz w:val="26"/>
                <w:szCs w:val="26"/>
              </w:rPr>
              <w:t>2 730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63EC7" w:rsidTr="002B745E">
        <w:tc>
          <w:tcPr>
            <w:tcW w:w="1870" w:type="pct"/>
            <w:hideMark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2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2B745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A63EC7" w:rsidRDefault="00A63EC7" w:rsidP="002B745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</w:p>
          <w:p w:rsidR="00A63EC7" w:rsidRDefault="00A63EC7" w:rsidP="006D21FA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D21F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7</w:t>
            </w:r>
            <w:r w:rsidR="006D21FA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A63EC7" w:rsidRDefault="00A63EC7" w:rsidP="00A63EC7">
      <w:pPr>
        <w:spacing w:after="0" w:line="240" w:lineRule="auto"/>
        <w:rPr>
          <w:szCs w:val="30"/>
        </w:rPr>
      </w:pPr>
    </w:p>
    <w:p w:rsidR="00A63EC7" w:rsidRDefault="00A63EC7" w:rsidP="00A63EC7">
      <w:pPr>
        <w:spacing w:after="0" w:line="240" w:lineRule="auto"/>
        <w:rPr>
          <w:szCs w:val="30"/>
        </w:rPr>
        <w:sectPr w:rsidR="00A63EC7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pPr w:leftFromText="180" w:rightFromText="180" w:bottomFromText="20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A63EC7" w:rsidTr="002B745E">
        <w:tc>
          <w:tcPr>
            <w:tcW w:w="5670" w:type="dxa"/>
          </w:tcPr>
          <w:p w:rsidR="00A63EC7" w:rsidRDefault="00A63EC7" w:rsidP="002B745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A63EC7" w:rsidRDefault="00A63EC7" w:rsidP="002B745E">
            <w:pPr>
              <w:spacing w:after="0" w:line="280" w:lineRule="exact"/>
              <w:rPr>
                <w:rFonts w:eastAsia="Times New Roman"/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Хоростовского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A63EC7" w:rsidRDefault="00A63EC7" w:rsidP="002B745E">
            <w:pPr>
              <w:spacing w:after="0"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63EC7" w:rsidRDefault="00A63EC7" w:rsidP="00515992">
            <w:pPr>
              <w:spacing w:after="0" w:line="280" w:lineRule="exact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color w:val="000000" w:themeColor="text1"/>
                <w:szCs w:val="30"/>
              </w:rPr>
              <w:t>29.12.201</w:t>
            </w:r>
            <w:r w:rsidR="00515992">
              <w:rPr>
                <w:color w:val="000000" w:themeColor="text1"/>
                <w:szCs w:val="30"/>
              </w:rPr>
              <w:t>8</w:t>
            </w:r>
            <w:r>
              <w:rPr>
                <w:color w:val="000000" w:themeColor="text1"/>
                <w:szCs w:val="30"/>
              </w:rPr>
              <w:t xml:space="preserve"> № </w:t>
            </w:r>
            <w:r w:rsidR="00515992">
              <w:rPr>
                <w:color w:val="000000" w:themeColor="text1"/>
                <w:szCs w:val="30"/>
              </w:rPr>
              <w:t>21</w:t>
            </w:r>
          </w:p>
        </w:tc>
      </w:tr>
    </w:tbl>
    <w:p w:rsidR="00A63EC7" w:rsidRDefault="00A63EC7" w:rsidP="0037261B">
      <w:pPr>
        <w:pStyle w:val="a8"/>
        <w:spacing w:line="360" w:lineRule="auto"/>
        <w:ind w:right="2835"/>
        <w:jc w:val="both"/>
        <w:rPr>
          <w:sz w:val="30"/>
          <w:szCs w:val="30"/>
        </w:rPr>
      </w:pPr>
    </w:p>
    <w:p w:rsidR="00A63EC7" w:rsidRDefault="00A63EC7" w:rsidP="00A63EC7">
      <w:pPr>
        <w:pStyle w:val="a8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A63EC7" w:rsidRDefault="00A63EC7" w:rsidP="00A63EC7">
      <w:pPr>
        <w:pStyle w:val="a8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A63EC7" w:rsidRDefault="00A63EC7" w:rsidP="0037261B">
      <w:pPr>
        <w:pStyle w:val="a8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2432"/>
        <w:gridCol w:w="2355"/>
        <w:gridCol w:w="2214"/>
      </w:tblGrid>
      <w:tr w:rsidR="00A63EC7" w:rsidTr="002B745E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3EC7" w:rsidRDefault="00A63EC7" w:rsidP="002B74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3EC7" w:rsidRDefault="00A63EC7" w:rsidP="0051599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201</w:t>
            </w:r>
            <w:r w:rsidR="0051599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году, рублей</w:t>
            </w:r>
          </w:p>
        </w:tc>
      </w:tr>
      <w:tr w:rsidR="00A63EC7" w:rsidTr="002B745E">
        <w:trPr>
          <w:trHeight w:val="4422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3726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2016</w:t>
            </w:r>
            <w:r w:rsidR="003726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3726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2020 годы, утвержденная постановлением Совета Министров Республики Беларусь от 21 апреля 2016 г. № 326 (Национальный правовой Интернет-портал Республики Беларусь, 19.05.2016, 5/42062):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</w:p>
        </w:tc>
      </w:tr>
      <w:tr w:rsidR="00A63EC7" w:rsidTr="002B745E">
        <w:trPr>
          <w:trHeight w:val="240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подпрограмма 1 «Обеспечение качества и доступности услуг»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Хоростовский</w:t>
            </w:r>
            <w:proofErr w:type="spellEnd"/>
          </w:p>
          <w:p w:rsidR="00A63EC7" w:rsidRDefault="00A63EC7" w:rsidP="002B745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3EC7" w:rsidRDefault="00A63EC7" w:rsidP="002B745E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A63EC7" w:rsidRDefault="00A63EC7" w:rsidP="002B745E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A63EC7" w:rsidRDefault="00A63EC7" w:rsidP="002B745E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A63EC7" w:rsidRDefault="00A63EC7" w:rsidP="00515992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1599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7</w:t>
            </w:r>
            <w:r w:rsidR="00515992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A63EC7" w:rsidRDefault="00A63EC7" w:rsidP="00A63EC7">
      <w:pPr>
        <w:spacing w:after="0" w:line="240" w:lineRule="auto"/>
      </w:pPr>
    </w:p>
    <w:p w:rsidR="0068247D" w:rsidRDefault="0068247D"/>
    <w:p w:rsidR="0054172E" w:rsidRDefault="0054172E"/>
    <w:p w:rsidR="0054172E" w:rsidRDefault="0054172E"/>
    <w:p w:rsidR="0054172E" w:rsidRDefault="0054172E"/>
    <w:sectPr w:rsidR="0054172E" w:rsidSect="00040D5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B1" w:rsidRDefault="00F870B1" w:rsidP="0026673B">
      <w:pPr>
        <w:spacing w:after="0" w:line="240" w:lineRule="auto"/>
      </w:pPr>
      <w:r>
        <w:separator/>
      </w:r>
    </w:p>
  </w:endnote>
  <w:endnote w:type="continuationSeparator" w:id="0">
    <w:p w:rsidR="00F870B1" w:rsidRDefault="00F870B1" w:rsidP="0026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B1" w:rsidRDefault="00F870B1" w:rsidP="0026673B">
      <w:pPr>
        <w:spacing w:after="0" w:line="240" w:lineRule="auto"/>
      </w:pPr>
      <w:r>
        <w:separator/>
      </w:r>
    </w:p>
  </w:footnote>
  <w:footnote w:type="continuationSeparator" w:id="0">
    <w:p w:rsidR="00F870B1" w:rsidRDefault="00F870B1" w:rsidP="0026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786345"/>
      <w:docPartObj>
        <w:docPartGallery w:val="Page Numbers (Top of Page)"/>
        <w:docPartUnique/>
      </w:docPartObj>
    </w:sdtPr>
    <w:sdtEndPr/>
    <w:sdtContent>
      <w:p w:rsidR="00507DA4" w:rsidRDefault="00507DA4">
        <w:pPr>
          <w:pStyle w:val="a5"/>
          <w:jc w:val="center"/>
        </w:pPr>
        <w:r w:rsidRPr="00507DA4">
          <w:rPr>
            <w:sz w:val="28"/>
          </w:rPr>
          <w:fldChar w:fldCharType="begin"/>
        </w:r>
        <w:r w:rsidRPr="00507DA4">
          <w:rPr>
            <w:sz w:val="28"/>
          </w:rPr>
          <w:instrText>PAGE   \* MERGEFORMAT</w:instrText>
        </w:r>
        <w:r w:rsidRPr="00507DA4">
          <w:rPr>
            <w:sz w:val="28"/>
          </w:rPr>
          <w:fldChar w:fldCharType="separate"/>
        </w:r>
        <w:r w:rsidR="00F527D0">
          <w:rPr>
            <w:noProof/>
            <w:sz w:val="28"/>
          </w:rPr>
          <w:t>2</w:t>
        </w:r>
        <w:r w:rsidRPr="00507DA4">
          <w:rPr>
            <w:sz w:val="28"/>
          </w:rPr>
          <w:fldChar w:fldCharType="end"/>
        </w:r>
      </w:p>
    </w:sdtContent>
  </w:sdt>
  <w:p w:rsidR="00507DA4" w:rsidRDefault="00507D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91"/>
      <w:docPartObj>
        <w:docPartGallery w:val="Page Numbers (Top of Page)"/>
        <w:docPartUnique/>
      </w:docPartObj>
    </w:sdtPr>
    <w:sdtEndPr/>
    <w:sdtContent>
      <w:p w:rsidR="00AE1366" w:rsidRDefault="004D19E2" w:rsidP="001073A3">
        <w:pPr>
          <w:pStyle w:val="a5"/>
          <w:jc w:val="center"/>
        </w:pPr>
        <w:r>
          <w:fldChar w:fldCharType="begin"/>
        </w:r>
        <w:r w:rsidR="005623C7">
          <w:instrText xml:space="preserve"> PAGE   \* MERGEFORMAT </w:instrText>
        </w:r>
        <w:r>
          <w:fldChar w:fldCharType="separate"/>
        </w:r>
        <w:r w:rsidR="0054172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98"/>
    <w:rsid w:val="0001447F"/>
    <w:rsid w:val="00047272"/>
    <w:rsid w:val="0007697E"/>
    <w:rsid w:val="001065E4"/>
    <w:rsid w:val="00135C3A"/>
    <w:rsid w:val="00154E2A"/>
    <w:rsid w:val="00165434"/>
    <w:rsid w:val="001E712A"/>
    <w:rsid w:val="001F138D"/>
    <w:rsid w:val="0026673B"/>
    <w:rsid w:val="002941B0"/>
    <w:rsid w:val="002A7120"/>
    <w:rsid w:val="003208A8"/>
    <w:rsid w:val="00321B4A"/>
    <w:rsid w:val="0036597C"/>
    <w:rsid w:val="0037261B"/>
    <w:rsid w:val="00375396"/>
    <w:rsid w:val="00376E5E"/>
    <w:rsid w:val="0038404B"/>
    <w:rsid w:val="00390613"/>
    <w:rsid w:val="0039252B"/>
    <w:rsid w:val="003F5D7D"/>
    <w:rsid w:val="004D19E2"/>
    <w:rsid w:val="005023A5"/>
    <w:rsid w:val="00507DA4"/>
    <w:rsid w:val="00515992"/>
    <w:rsid w:val="00526039"/>
    <w:rsid w:val="0054172E"/>
    <w:rsid w:val="005623C7"/>
    <w:rsid w:val="005A44FB"/>
    <w:rsid w:val="005D3036"/>
    <w:rsid w:val="0068247D"/>
    <w:rsid w:val="006D21FA"/>
    <w:rsid w:val="006F77A0"/>
    <w:rsid w:val="008368CA"/>
    <w:rsid w:val="0088030A"/>
    <w:rsid w:val="00884B70"/>
    <w:rsid w:val="009B3508"/>
    <w:rsid w:val="009C5484"/>
    <w:rsid w:val="009D506E"/>
    <w:rsid w:val="00A63EC7"/>
    <w:rsid w:val="00B3161C"/>
    <w:rsid w:val="00B31698"/>
    <w:rsid w:val="00B41B34"/>
    <w:rsid w:val="00B50B88"/>
    <w:rsid w:val="00B55CE5"/>
    <w:rsid w:val="00BE1FED"/>
    <w:rsid w:val="00BF3922"/>
    <w:rsid w:val="00C10C6B"/>
    <w:rsid w:val="00C92876"/>
    <w:rsid w:val="00D23782"/>
    <w:rsid w:val="00D23882"/>
    <w:rsid w:val="00D249B4"/>
    <w:rsid w:val="00D61214"/>
    <w:rsid w:val="00D77C80"/>
    <w:rsid w:val="00DA1E67"/>
    <w:rsid w:val="00DD3366"/>
    <w:rsid w:val="00E21B0E"/>
    <w:rsid w:val="00E46889"/>
    <w:rsid w:val="00E71DAF"/>
    <w:rsid w:val="00EC3F3F"/>
    <w:rsid w:val="00EC69D3"/>
    <w:rsid w:val="00F527D0"/>
    <w:rsid w:val="00F870B1"/>
    <w:rsid w:val="00F91A37"/>
    <w:rsid w:val="00F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C7"/>
    <w:pPr>
      <w:spacing w:after="200" w:line="276" w:lineRule="auto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63EC7"/>
  </w:style>
  <w:style w:type="paragraph" w:styleId="a4">
    <w:name w:val="Body Text"/>
    <w:basedOn w:val="a"/>
    <w:link w:val="a3"/>
    <w:rsid w:val="00A63EC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A63EC7"/>
    <w:rPr>
      <w:sz w:val="30"/>
    </w:rPr>
  </w:style>
  <w:style w:type="paragraph" w:styleId="a5">
    <w:name w:val="header"/>
    <w:basedOn w:val="a"/>
    <w:link w:val="a6"/>
    <w:uiPriority w:val="99"/>
    <w:unhideWhenUsed/>
    <w:rsid w:val="00A6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EC7"/>
    <w:rPr>
      <w:sz w:val="30"/>
    </w:rPr>
  </w:style>
  <w:style w:type="table" w:styleId="a7">
    <w:name w:val="Table Grid"/>
    <w:basedOn w:val="a1"/>
    <w:uiPriority w:val="59"/>
    <w:rsid w:val="00A63EC7"/>
    <w:rPr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A63EC7"/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A63EC7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A63EC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392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2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1B4A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C7"/>
    <w:pPr>
      <w:spacing w:after="200" w:line="276" w:lineRule="auto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63EC7"/>
  </w:style>
  <w:style w:type="paragraph" w:styleId="a4">
    <w:name w:val="Body Text"/>
    <w:basedOn w:val="a"/>
    <w:link w:val="a3"/>
    <w:rsid w:val="00A63EC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A63EC7"/>
    <w:rPr>
      <w:sz w:val="30"/>
    </w:rPr>
  </w:style>
  <w:style w:type="paragraph" w:styleId="a5">
    <w:name w:val="header"/>
    <w:basedOn w:val="a"/>
    <w:link w:val="a6"/>
    <w:uiPriority w:val="99"/>
    <w:unhideWhenUsed/>
    <w:rsid w:val="00A6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EC7"/>
    <w:rPr>
      <w:sz w:val="30"/>
    </w:rPr>
  </w:style>
  <w:style w:type="table" w:styleId="a7">
    <w:name w:val="Table Grid"/>
    <w:basedOn w:val="a1"/>
    <w:uiPriority w:val="59"/>
    <w:rsid w:val="00A63EC7"/>
    <w:rPr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A63EC7"/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A63EC7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A63EC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392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2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1B4A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860E-336E-476B-91FD-E86B0139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Win7Ultimate_x64</cp:lastModifiedBy>
  <cp:revision>3</cp:revision>
  <cp:lastPrinted>2019-02-21T07:57:00Z</cp:lastPrinted>
  <dcterms:created xsi:type="dcterms:W3CDTF">2019-03-15T12:24:00Z</dcterms:created>
  <dcterms:modified xsi:type="dcterms:W3CDTF">2019-03-15T12:26:00Z</dcterms:modified>
</cp:coreProperties>
</file>