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600A5A" w14:textId="19D03BC4" w:rsidR="00A84587" w:rsidRPr="007B36E4" w:rsidRDefault="004F7683" w:rsidP="0081420D">
      <w:pPr>
        <w:spacing w:after="120" w:line="240" w:lineRule="auto"/>
        <w:ind w:firstLine="709"/>
        <w:jc w:val="both"/>
        <w:rPr>
          <w:rFonts w:ascii="Times New Roman" w:eastAsia="Times New Roman" w:hAnsi="Times New Roman" w:cs="Times New Roman"/>
          <w:b/>
          <w:sz w:val="28"/>
          <w:szCs w:val="28"/>
          <w:lang w:eastAsia="ru-RU"/>
        </w:rPr>
      </w:pPr>
      <w:r w:rsidRPr="0048076F">
        <w:rPr>
          <w:rFonts w:ascii="Times New Roman" w:eastAsia="Times New Roman" w:hAnsi="Times New Roman" w:cs="Times New Roman"/>
          <w:b/>
          <w:bCs/>
          <w:sz w:val="28"/>
          <w:szCs w:val="28"/>
          <w:lang w:eastAsia="ru-RU"/>
        </w:rPr>
        <w:t>Предварительное информирование граждан о про</w:t>
      </w:r>
      <w:r w:rsidR="00850116">
        <w:rPr>
          <w:rFonts w:ascii="Times New Roman" w:eastAsia="Times New Roman" w:hAnsi="Times New Roman" w:cs="Times New Roman"/>
          <w:b/>
          <w:bCs/>
          <w:sz w:val="28"/>
          <w:szCs w:val="28"/>
          <w:lang w:eastAsia="ru-RU"/>
        </w:rPr>
        <w:t>ведении общественных обсуждений</w:t>
      </w:r>
      <w:r w:rsidRPr="0048076F">
        <w:rPr>
          <w:rFonts w:ascii="Times New Roman" w:eastAsia="Times New Roman" w:hAnsi="Times New Roman" w:cs="Times New Roman"/>
          <w:b/>
          <w:bCs/>
          <w:sz w:val="28"/>
          <w:szCs w:val="28"/>
          <w:lang w:eastAsia="ru-RU"/>
        </w:rPr>
        <w:t xml:space="preserve"> отчета об оценке воздействия на окр</w:t>
      </w:r>
      <w:r>
        <w:rPr>
          <w:rFonts w:ascii="Times New Roman" w:eastAsia="Times New Roman" w:hAnsi="Times New Roman" w:cs="Times New Roman"/>
          <w:b/>
          <w:bCs/>
          <w:sz w:val="28"/>
          <w:szCs w:val="28"/>
          <w:lang w:eastAsia="ru-RU"/>
        </w:rPr>
        <w:t>ужающую среду (ОВОС) по объекту</w:t>
      </w:r>
      <w:r w:rsidRPr="0048076F">
        <w:rPr>
          <w:rFonts w:ascii="Times New Roman" w:eastAsia="Times New Roman" w:hAnsi="Times New Roman" w:cs="Times New Roman"/>
          <w:b/>
          <w:bCs/>
          <w:sz w:val="28"/>
          <w:szCs w:val="28"/>
          <w:lang w:eastAsia="ru-RU"/>
        </w:rPr>
        <w:t xml:space="preserve"> </w:t>
      </w:r>
      <w:r w:rsidR="00A84587" w:rsidRPr="007B36E4">
        <w:rPr>
          <w:rFonts w:ascii="Times New Roman" w:eastAsia="Times New Roman" w:hAnsi="Times New Roman" w:cs="Times New Roman"/>
          <w:b/>
          <w:sz w:val="28"/>
          <w:szCs w:val="28"/>
          <w:lang w:eastAsia="ru-RU"/>
        </w:rPr>
        <w:t>«</w:t>
      </w:r>
      <w:r w:rsidR="007B36E4" w:rsidRPr="007B36E4">
        <w:rPr>
          <w:rFonts w:ascii="Times New Roman" w:eastAsia="Times New Roman" w:hAnsi="Times New Roman" w:cs="Times New Roman"/>
          <w:b/>
          <w:sz w:val="28"/>
          <w:szCs w:val="28"/>
        </w:rPr>
        <w:t>Строительство зданий и сооружений для целей рыбоводства на пруде «</w:t>
      </w:r>
      <w:proofErr w:type="spellStart"/>
      <w:r w:rsidR="007B36E4" w:rsidRPr="007B36E4">
        <w:rPr>
          <w:rFonts w:ascii="Times New Roman" w:eastAsia="Times New Roman" w:hAnsi="Times New Roman" w:cs="Times New Roman"/>
          <w:b/>
          <w:sz w:val="28"/>
          <w:szCs w:val="28"/>
        </w:rPr>
        <w:t>Марковщина</w:t>
      </w:r>
      <w:proofErr w:type="spellEnd"/>
      <w:r w:rsidR="007B36E4" w:rsidRPr="007B36E4">
        <w:rPr>
          <w:rFonts w:ascii="Times New Roman" w:eastAsia="Times New Roman" w:hAnsi="Times New Roman" w:cs="Times New Roman"/>
          <w:b/>
          <w:sz w:val="28"/>
          <w:szCs w:val="28"/>
        </w:rPr>
        <w:t>» в Солигорском районе Минской области</w:t>
      </w:r>
      <w:r w:rsidR="00A84587" w:rsidRPr="007B36E4">
        <w:rPr>
          <w:rFonts w:ascii="Times New Roman" w:eastAsia="Times New Roman" w:hAnsi="Times New Roman" w:cs="Times New Roman"/>
          <w:b/>
          <w:sz w:val="28"/>
          <w:szCs w:val="28"/>
          <w:lang w:eastAsia="ru-RU"/>
        </w:rPr>
        <w:t>»</w:t>
      </w:r>
    </w:p>
    <w:p w14:paraId="4A7A0054" w14:textId="77777777" w:rsidR="004F7683" w:rsidRPr="007B36E4" w:rsidRDefault="004F7683" w:rsidP="0081420D">
      <w:pPr>
        <w:shd w:val="clear" w:color="auto" w:fill="FFFFFF"/>
        <w:spacing w:after="0" w:line="240" w:lineRule="auto"/>
        <w:ind w:firstLine="709"/>
        <w:jc w:val="center"/>
        <w:outlineLvl w:val="1"/>
        <w:rPr>
          <w:rFonts w:ascii="Times New Roman" w:eastAsia="Times New Roman" w:hAnsi="Times New Roman" w:cs="Times New Roman"/>
          <w:b/>
          <w:sz w:val="28"/>
          <w:szCs w:val="28"/>
          <w:lang w:eastAsia="ru-RU"/>
        </w:rPr>
      </w:pPr>
    </w:p>
    <w:p w14:paraId="456B63FE" w14:textId="77777777" w:rsidR="004F7683" w:rsidRPr="00A84587" w:rsidRDefault="004F7683" w:rsidP="0081420D">
      <w:pPr>
        <w:pStyle w:val="a5"/>
        <w:numPr>
          <w:ilvl w:val="0"/>
          <w:numId w:val="4"/>
        </w:numPr>
        <w:shd w:val="clear" w:color="auto" w:fill="FFFFFF"/>
        <w:spacing w:after="0" w:line="240" w:lineRule="auto"/>
        <w:outlineLvl w:val="1"/>
        <w:rPr>
          <w:rFonts w:ascii="Times New Roman" w:eastAsia="Times New Roman" w:hAnsi="Times New Roman" w:cs="Times New Roman"/>
          <w:bCs/>
          <w:sz w:val="28"/>
          <w:szCs w:val="28"/>
          <w:lang w:eastAsia="ru-RU"/>
        </w:rPr>
      </w:pPr>
      <w:r w:rsidRPr="00A84587">
        <w:rPr>
          <w:rFonts w:ascii="Times New Roman" w:eastAsia="Times New Roman" w:hAnsi="Times New Roman" w:cs="Times New Roman"/>
          <w:bCs/>
          <w:sz w:val="28"/>
          <w:szCs w:val="28"/>
          <w:lang w:eastAsia="ru-RU"/>
        </w:rPr>
        <w:t>План-график работ по проведению оценки воздействия</w:t>
      </w:r>
    </w:p>
    <w:p w14:paraId="43E7DA12" w14:textId="77777777" w:rsidR="00A84587" w:rsidRPr="00A84587" w:rsidRDefault="00A84587" w:rsidP="0081420D">
      <w:pPr>
        <w:pStyle w:val="a5"/>
        <w:shd w:val="clear" w:color="auto" w:fill="FFFFFF"/>
        <w:spacing w:after="0" w:line="240" w:lineRule="auto"/>
        <w:ind w:left="1211" w:firstLine="709"/>
        <w:outlineLvl w:val="1"/>
        <w:rPr>
          <w:rFonts w:ascii="Times New Roman" w:eastAsia="Times New Roman" w:hAnsi="Times New Roman" w:cs="Times New Roman"/>
          <w:bCs/>
          <w:sz w:val="28"/>
          <w:szCs w:val="28"/>
          <w:lang w:eastAsia="ru-RU"/>
        </w:rPr>
      </w:pPr>
    </w:p>
    <w:tbl>
      <w:tblPr>
        <w:tblStyle w:val="a3"/>
        <w:tblW w:w="9606" w:type="dxa"/>
        <w:tblInd w:w="108" w:type="dxa"/>
        <w:tblLook w:val="04A0" w:firstRow="1" w:lastRow="0" w:firstColumn="1" w:lastColumn="0" w:noHBand="0" w:noVBand="1"/>
      </w:tblPr>
      <w:tblGrid>
        <w:gridCol w:w="4962"/>
        <w:gridCol w:w="4644"/>
      </w:tblGrid>
      <w:tr w:rsidR="00A84587" w:rsidRPr="008E6BFF" w14:paraId="0274D61C" w14:textId="77777777" w:rsidTr="008E6BFF">
        <w:trPr>
          <w:trHeight w:val="283"/>
        </w:trPr>
        <w:tc>
          <w:tcPr>
            <w:tcW w:w="4962" w:type="dxa"/>
            <w:hideMark/>
          </w:tcPr>
          <w:p w14:paraId="30A5B35D" w14:textId="77777777" w:rsidR="00A84587" w:rsidRPr="008E6BFF" w:rsidRDefault="00A84587" w:rsidP="002F7FA0">
            <w:pPr>
              <w:rPr>
                <w:rFonts w:ascii="Times New Roman" w:eastAsia="Times New Roman" w:hAnsi="Times New Roman" w:cs="Times New Roman"/>
                <w:lang w:eastAsia="ru-RU"/>
              </w:rPr>
            </w:pPr>
            <w:r w:rsidRPr="008E6BFF">
              <w:rPr>
                <w:rFonts w:ascii="Times New Roman" w:eastAsia="Times New Roman" w:hAnsi="Times New Roman" w:cs="Times New Roman"/>
                <w:lang w:eastAsia="ru-RU"/>
              </w:rPr>
              <w:t>Подготовка программы проведения ОВОС</w:t>
            </w:r>
          </w:p>
        </w:tc>
        <w:tc>
          <w:tcPr>
            <w:tcW w:w="4644" w:type="dxa"/>
            <w:vAlign w:val="center"/>
            <w:hideMark/>
          </w:tcPr>
          <w:p w14:paraId="5FDED3EB" w14:textId="11790497" w:rsidR="00A84587" w:rsidRPr="008E6BFF" w:rsidRDefault="004D5825" w:rsidP="004D582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февраль</w:t>
            </w:r>
            <w:r w:rsidR="00865697" w:rsidRPr="008E6BFF">
              <w:rPr>
                <w:rFonts w:ascii="Times New Roman" w:eastAsia="Times New Roman" w:hAnsi="Times New Roman" w:cs="Times New Roman"/>
                <w:lang w:eastAsia="ru-RU"/>
              </w:rPr>
              <w:t xml:space="preserve"> </w:t>
            </w:r>
            <w:r w:rsidR="00A84587" w:rsidRPr="008E6BFF">
              <w:rPr>
                <w:rFonts w:ascii="Times New Roman" w:eastAsia="Times New Roman" w:hAnsi="Times New Roman" w:cs="Times New Roman"/>
                <w:lang w:eastAsia="ru-RU"/>
              </w:rPr>
              <w:t>202</w:t>
            </w:r>
            <w:r w:rsidR="003A3E13" w:rsidRPr="008E6BFF">
              <w:rPr>
                <w:rFonts w:ascii="Times New Roman" w:eastAsia="Times New Roman" w:hAnsi="Times New Roman" w:cs="Times New Roman"/>
                <w:lang w:eastAsia="ru-RU"/>
              </w:rPr>
              <w:t>3</w:t>
            </w:r>
          </w:p>
        </w:tc>
      </w:tr>
      <w:tr w:rsidR="00A84587" w:rsidRPr="008E6BFF" w14:paraId="12D21C91" w14:textId="77777777" w:rsidTr="008E6BFF">
        <w:trPr>
          <w:trHeight w:val="283"/>
        </w:trPr>
        <w:tc>
          <w:tcPr>
            <w:tcW w:w="4962" w:type="dxa"/>
          </w:tcPr>
          <w:p w14:paraId="5746ADB0" w14:textId="77777777" w:rsidR="00A84587" w:rsidRPr="008E6BFF" w:rsidRDefault="00A84587" w:rsidP="002F7FA0">
            <w:pPr>
              <w:jc w:val="both"/>
              <w:rPr>
                <w:rFonts w:ascii="Times New Roman" w:eastAsia="Times New Roman" w:hAnsi="Times New Roman" w:cs="Times New Roman"/>
                <w:lang w:eastAsia="ru-RU"/>
              </w:rPr>
            </w:pPr>
            <w:r w:rsidRPr="008E6BFF">
              <w:rPr>
                <w:rFonts w:ascii="Times New Roman" w:eastAsia="Times New Roman" w:hAnsi="Times New Roman" w:cs="Times New Roman"/>
                <w:lang w:eastAsia="ru-RU"/>
              </w:rPr>
              <w:t>Проведение предварительного информирования граждан и юридических лиц о планируемой хозяйственной и иной деятельности</w:t>
            </w:r>
          </w:p>
        </w:tc>
        <w:tc>
          <w:tcPr>
            <w:tcW w:w="4644" w:type="dxa"/>
            <w:vAlign w:val="center"/>
          </w:tcPr>
          <w:p w14:paraId="4D8217A6" w14:textId="2DC8AA6C" w:rsidR="00A84587" w:rsidRPr="008E6BFF" w:rsidRDefault="004D5825" w:rsidP="008E6BF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март</w:t>
            </w:r>
            <w:r w:rsidR="00D4711E" w:rsidRPr="008E6BFF">
              <w:rPr>
                <w:rFonts w:ascii="Times New Roman" w:eastAsia="Times New Roman" w:hAnsi="Times New Roman" w:cs="Times New Roman"/>
                <w:lang w:eastAsia="ru-RU"/>
              </w:rPr>
              <w:t xml:space="preserve"> </w:t>
            </w:r>
            <w:r w:rsidR="00A84587" w:rsidRPr="008E6BFF">
              <w:rPr>
                <w:rFonts w:ascii="Times New Roman" w:eastAsia="Times New Roman" w:hAnsi="Times New Roman" w:cs="Times New Roman"/>
                <w:lang w:eastAsia="ru-RU"/>
              </w:rPr>
              <w:t>202</w:t>
            </w:r>
            <w:r w:rsidR="003A3E13" w:rsidRPr="008E6BFF">
              <w:rPr>
                <w:rFonts w:ascii="Times New Roman" w:eastAsia="Times New Roman" w:hAnsi="Times New Roman" w:cs="Times New Roman"/>
                <w:lang w:eastAsia="ru-RU"/>
              </w:rPr>
              <w:t>3</w:t>
            </w:r>
          </w:p>
        </w:tc>
      </w:tr>
      <w:tr w:rsidR="00A84587" w:rsidRPr="008E6BFF" w14:paraId="44CE9166" w14:textId="77777777" w:rsidTr="008E6BFF">
        <w:trPr>
          <w:trHeight w:val="283"/>
        </w:trPr>
        <w:tc>
          <w:tcPr>
            <w:tcW w:w="4962" w:type="dxa"/>
          </w:tcPr>
          <w:p w14:paraId="219E9150" w14:textId="77777777" w:rsidR="00A84587" w:rsidRPr="008E6BFF" w:rsidRDefault="00A84587" w:rsidP="002F7FA0">
            <w:pPr>
              <w:jc w:val="both"/>
              <w:rPr>
                <w:rFonts w:ascii="Times New Roman" w:eastAsia="Times New Roman" w:hAnsi="Times New Roman" w:cs="Times New Roman"/>
                <w:lang w:eastAsia="ru-RU"/>
              </w:rPr>
            </w:pPr>
            <w:r w:rsidRPr="008E6BFF">
              <w:rPr>
                <w:rFonts w:ascii="Times New Roman" w:eastAsia="Times New Roman" w:hAnsi="Times New Roman" w:cs="Times New Roman"/>
                <w:lang w:eastAsia="ru-RU"/>
              </w:rPr>
              <w:t>Подготовка уведомления о планируемой хозяйственной и иной деятельности &lt;*&gt;</w:t>
            </w:r>
          </w:p>
        </w:tc>
        <w:tc>
          <w:tcPr>
            <w:tcW w:w="4644" w:type="dxa"/>
            <w:vAlign w:val="center"/>
          </w:tcPr>
          <w:p w14:paraId="5B396B19" w14:textId="7C6090DE" w:rsidR="00A84587" w:rsidRPr="008E6BFF" w:rsidRDefault="008E6BFF" w:rsidP="008E6BFF">
            <w:pPr>
              <w:jc w:val="center"/>
              <w:rPr>
                <w:rFonts w:ascii="Times New Roman" w:eastAsia="Times New Roman" w:hAnsi="Times New Roman" w:cs="Times New Roman"/>
                <w:lang w:eastAsia="ru-RU"/>
              </w:rPr>
            </w:pPr>
            <w:r w:rsidRPr="008E6BFF">
              <w:rPr>
                <w:rFonts w:ascii="Times New Roman" w:eastAsia="Times New Roman" w:hAnsi="Times New Roman" w:cs="Times New Roman"/>
                <w:lang w:eastAsia="ru-RU"/>
              </w:rPr>
              <w:t>не требуется</w:t>
            </w:r>
          </w:p>
        </w:tc>
      </w:tr>
      <w:tr w:rsidR="00A84587" w:rsidRPr="008E6BFF" w14:paraId="44C47826" w14:textId="77777777" w:rsidTr="008E6BFF">
        <w:trPr>
          <w:trHeight w:val="283"/>
        </w:trPr>
        <w:tc>
          <w:tcPr>
            <w:tcW w:w="4962" w:type="dxa"/>
          </w:tcPr>
          <w:p w14:paraId="43ACBE6F" w14:textId="77777777" w:rsidR="00A84587" w:rsidRPr="008E6BFF" w:rsidRDefault="00A84587" w:rsidP="002F7FA0">
            <w:pPr>
              <w:jc w:val="both"/>
              <w:rPr>
                <w:rFonts w:ascii="Times New Roman" w:eastAsia="Times New Roman" w:hAnsi="Times New Roman" w:cs="Times New Roman"/>
                <w:lang w:eastAsia="ru-RU"/>
              </w:rPr>
            </w:pPr>
            <w:r w:rsidRPr="008E6BFF">
              <w:rPr>
                <w:rFonts w:ascii="Times New Roman" w:eastAsia="Times New Roman" w:hAnsi="Times New Roman" w:cs="Times New Roman"/>
                <w:lang w:eastAsia="ru-RU"/>
              </w:rPr>
              <w:t>Направление уведомления о планируемой хозяйственной и иной деятельности и программы проведения ОВОС затрагиваемым сторонам &lt;*&gt;</w:t>
            </w:r>
          </w:p>
        </w:tc>
        <w:tc>
          <w:tcPr>
            <w:tcW w:w="4644" w:type="dxa"/>
            <w:vAlign w:val="center"/>
          </w:tcPr>
          <w:p w14:paraId="551293FF" w14:textId="43E411D9" w:rsidR="00A84587" w:rsidRPr="008E6BFF" w:rsidRDefault="008E6BFF" w:rsidP="008E6BFF">
            <w:pPr>
              <w:jc w:val="center"/>
              <w:rPr>
                <w:rFonts w:ascii="Times New Roman" w:eastAsia="Times New Roman" w:hAnsi="Times New Roman" w:cs="Times New Roman"/>
                <w:lang w:eastAsia="ru-RU"/>
              </w:rPr>
            </w:pPr>
            <w:r w:rsidRPr="008E6BFF">
              <w:rPr>
                <w:rFonts w:ascii="Times New Roman" w:eastAsia="Times New Roman" w:hAnsi="Times New Roman" w:cs="Times New Roman"/>
                <w:lang w:eastAsia="ru-RU"/>
              </w:rPr>
              <w:t>не требуется</w:t>
            </w:r>
          </w:p>
        </w:tc>
      </w:tr>
      <w:tr w:rsidR="00A84587" w:rsidRPr="008E6BFF" w14:paraId="7A97B2CE" w14:textId="77777777" w:rsidTr="00B94A80">
        <w:trPr>
          <w:trHeight w:val="283"/>
        </w:trPr>
        <w:tc>
          <w:tcPr>
            <w:tcW w:w="4962" w:type="dxa"/>
          </w:tcPr>
          <w:p w14:paraId="404233D4" w14:textId="77777777" w:rsidR="00A84587" w:rsidRPr="008E6BFF" w:rsidRDefault="00A84587" w:rsidP="002F7FA0">
            <w:pPr>
              <w:jc w:val="both"/>
              <w:rPr>
                <w:rFonts w:ascii="Times New Roman" w:eastAsia="Times New Roman" w:hAnsi="Times New Roman" w:cs="Times New Roman"/>
                <w:lang w:eastAsia="ru-RU"/>
              </w:rPr>
            </w:pPr>
            <w:r w:rsidRPr="008E6BFF">
              <w:rPr>
                <w:rFonts w:ascii="Times New Roman" w:eastAsia="Times New Roman" w:hAnsi="Times New Roman" w:cs="Times New Roman"/>
                <w:lang w:eastAsia="ru-RU"/>
              </w:rPr>
              <w:t>Подготовка отчета об ОВОС</w:t>
            </w:r>
          </w:p>
        </w:tc>
        <w:tc>
          <w:tcPr>
            <w:tcW w:w="4644" w:type="dxa"/>
          </w:tcPr>
          <w:p w14:paraId="46CB26AE" w14:textId="7417FB66" w:rsidR="00A84587" w:rsidRPr="008E6BFF" w:rsidRDefault="00D4711E" w:rsidP="004D5825">
            <w:pPr>
              <w:jc w:val="center"/>
              <w:rPr>
                <w:rFonts w:ascii="Times New Roman" w:eastAsia="Times New Roman" w:hAnsi="Times New Roman" w:cs="Times New Roman"/>
                <w:lang w:eastAsia="ru-RU"/>
              </w:rPr>
            </w:pPr>
            <w:r w:rsidRPr="008E6BFF">
              <w:rPr>
                <w:rFonts w:ascii="Times New Roman" w:eastAsia="Times New Roman" w:hAnsi="Times New Roman" w:cs="Times New Roman"/>
                <w:lang w:eastAsia="ru-RU"/>
              </w:rPr>
              <w:t>феврал</w:t>
            </w:r>
            <w:r w:rsidR="004D5825">
              <w:rPr>
                <w:rFonts w:ascii="Times New Roman" w:eastAsia="Times New Roman" w:hAnsi="Times New Roman" w:cs="Times New Roman"/>
                <w:lang w:eastAsia="ru-RU"/>
              </w:rPr>
              <w:t>ь</w:t>
            </w:r>
            <w:r w:rsidRPr="008E6BFF">
              <w:rPr>
                <w:rFonts w:ascii="Times New Roman" w:eastAsia="Times New Roman" w:hAnsi="Times New Roman" w:cs="Times New Roman"/>
                <w:lang w:eastAsia="ru-RU"/>
              </w:rPr>
              <w:t xml:space="preserve"> 2023 </w:t>
            </w:r>
            <w:r w:rsidR="00740C92" w:rsidRPr="008E6BFF">
              <w:rPr>
                <w:rFonts w:ascii="Times New Roman" w:hAnsi="Times New Roman" w:cs="Times New Roman"/>
              </w:rPr>
              <w:t>–</w:t>
            </w:r>
            <w:r w:rsidR="004D5825">
              <w:rPr>
                <w:rFonts w:ascii="Times New Roman" w:eastAsia="Times New Roman" w:hAnsi="Times New Roman" w:cs="Times New Roman"/>
                <w:lang w:eastAsia="ru-RU"/>
              </w:rPr>
              <w:t>март</w:t>
            </w:r>
            <w:r w:rsidRPr="008E6BFF">
              <w:rPr>
                <w:rFonts w:ascii="Times New Roman" w:eastAsia="Times New Roman" w:hAnsi="Times New Roman" w:cs="Times New Roman"/>
                <w:lang w:eastAsia="ru-RU"/>
              </w:rPr>
              <w:t xml:space="preserve"> </w:t>
            </w:r>
            <w:r w:rsidR="00A84587" w:rsidRPr="008E6BFF">
              <w:rPr>
                <w:rFonts w:ascii="Times New Roman" w:eastAsia="Times New Roman" w:hAnsi="Times New Roman" w:cs="Times New Roman"/>
                <w:lang w:eastAsia="ru-RU"/>
              </w:rPr>
              <w:t>202</w:t>
            </w:r>
            <w:r w:rsidR="003A3E13" w:rsidRPr="008E6BFF">
              <w:rPr>
                <w:rFonts w:ascii="Times New Roman" w:eastAsia="Times New Roman" w:hAnsi="Times New Roman" w:cs="Times New Roman"/>
                <w:lang w:eastAsia="ru-RU"/>
              </w:rPr>
              <w:t>3</w:t>
            </w:r>
          </w:p>
        </w:tc>
      </w:tr>
      <w:tr w:rsidR="00A84587" w:rsidRPr="008E6BFF" w14:paraId="2232948D" w14:textId="77777777" w:rsidTr="008E6BFF">
        <w:trPr>
          <w:trHeight w:val="283"/>
        </w:trPr>
        <w:tc>
          <w:tcPr>
            <w:tcW w:w="4962" w:type="dxa"/>
          </w:tcPr>
          <w:p w14:paraId="28B3819F" w14:textId="77777777" w:rsidR="00A84587" w:rsidRPr="008E6BFF" w:rsidRDefault="00A84587" w:rsidP="002F7FA0">
            <w:pPr>
              <w:jc w:val="both"/>
              <w:rPr>
                <w:rFonts w:ascii="Times New Roman" w:eastAsia="Times New Roman" w:hAnsi="Times New Roman" w:cs="Times New Roman"/>
                <w:lang w:eastAsia="ru-RU"/>
              </w:rPr>
            </w:pPr>
            <w:r w:rsidRPr="008E6BFF">
              <w:rPr>
                <w:rFonts w:ascii="Times New Roman" w:eastAsia="Times New Roman" w:hAnsi="Times New Roman" w:cs="Times New Roman"/>
                <w:lang w:eastAsia="ru-RU"/>
              </w:rPr>
              <w:t>Направление отчета об ОВОС затрагиваемым сторонам &lt;*&gt;</w:t>
            </w:r>
          </w:p>
        </w:tc>
        <w:tc>
          <w:tcPr>
            <w:tcW w:w="4644" w:type="dxa"/>
            <w:vAlign w:val="center"/>
          </w:tcPr>
          <w:p w14:paraId="0980831D" w14:textId="157E7C32" w:rsidR="00A84587" w:rsidRPr="008E6BFF" w:rsidRDefault="008E6BFF" w:rsidP="008E6BFF">
            <w:pPr>
              <w:jc w:val="center"/>
              <w:rPr>
                <w:rFonts w:ascii="Times New Roman" w:eastAsia="Times New Roman" w:hAnsi="Times New Roman" w:cs="Times New Roman"/>
                <w:lang w:eastAsia="ru-RU"/>
              </w:rPr>
            </w:pPr>
            <w:r w:rsidRPr="008E6BFF">
              <w:rPr>
                <w:rFonts w:ascii="Times New Roman" w:eastAsia="Times New Roman" w:hAnsi="Times New Roman" w:cs="Times New Roman"/>
                <w:lang w:eastAsia="ru-RU"/>
              </w:rPr>
              <w:t>не требуется</w:t>
            </w:r>
          </w:p>
        </w:tc>
      </w:tr>
      <w:tr w:rsidR="00A84587" w:rsidRPr="008E6BFF" w14:paraId="712185BA" w14:textId="77777777" w:rsidTr="00B94A80">
        <w:trPr>
          <w:trHeight w:val="964"/>
        </w:trPr>
        <w:tc>
          <w:tcPr>
            <w:tcW w:w="4962" w:type="dxa"/>
          </w:tcPr>
          <w:p w14:paraId="0979B4BA" w14:textId="77777777" w:rsidR="00A84587" w:rsidRPr="008E6BFF" w:rsidRDefault="00A84587" w:rsidP="002F7FA0">
            <w:pPr>
              <w:rPr>
                <w:rFonts w:ascii="Times New Roman" w:eastAsia="Times New Roman" w:hAnsi="Times New Roman" w:cs="Times New Roman"/>
                <w:lang w:eastAsia="ru-RU"/>
              </w:rPr>
            </w:pPr>
            <w:r w:rsidRPr="008E6BFF">
              <w:rPr>
                <w:rFonts w:ascii="Times New Roman" w:eastAsia="Times New Roman" w:hAnsi="Times New Roman" w:cs="Times New Roman"/>
                <w:lang w:eastAsia="ru-RU"/>
              </w:rPr>
              <w:t>Проведение общественных обсуждений на территории:</w:t>
            </w:r>
          </w:p>
          <w:p w14:paraId="1D16EC55" w14:textId="77777777" w:rsidR="00A84587" w:rsidRPr="008E6BFF" w:rsidRDefault="00A84587" w:rsidP="002F7FA0">
            <w:pPr>
              <w:rPr>
                <w:rFonts w:ascii="Times New Roman" w:eastAsia="Times New Roman" w:hAnsi="Times New Roman" w:cs="Times New Roman"/>
                <w:lang w:eastAsia="ru-RU"/>
              </w:rPr>
            </w:pPr>
            <w:r w:rsidRPr="008E6BFF">
              <w:rPr>
                <w:rFonts w:ascii="Times New Roman" w:eastAsia="Times New Roman" w:hAnsi="Times New Roman" w:cs="Times New Roman"/>
                <w:lang w:eastAsia="ru-RU"/>
              </w:rPr>
              <w:t>Республики Беларусь</w:t>
            </w:r>
            <w:r w:rsidRPr="008E6BFF">
              <w:rPr>
                <w:rFonts w:ascii="Times New Roman" w:eastAsia="Times New Roman" w:hAnsi="Times New Roman" w:cs="Times New Roman"/>
                <w:lang w:eastAsia="ru-RU"/>
              </w:rPr>
              <w:br/>
              <w:t>затрагиваемых сторон &lt;*&gt;</w:t>
            </w:r>
          </w:p>
        </w:tc>
        <w:tc>
          <w:tcPr>
            <w:tcW w:w="4644" w:type="dxa"/>
          </w:tcPr>
          <w:p w14:paraId="13754B87" w14:textId="77777777" w:rsidR="00A84587" w:rsidRPr="008E6BFF" w:rsidRDefault="00A84587" w:rsidP="002F7FA0">
            <w:pPr>
              <w:jc w:val="center"/>
              <w:rPr>
                <w:rFonts w:ascii="Times New Roman" w:eastAsia="Times New Roman" w:hAnsi="Times New Roman" w:cs="Times New Roman"/>
                <w:lang w:eastAsia="ru-RU"/>
              </w:rPr>
            </w:pPr>
          </w:p>
          <w:p w14:paraId="306F44FC" w14:textId="77777777" w:rsidR="008E6BFF" w:rsidRPr="008E6BFF" w:rsidRDefault="008E6BFF" w:rsidP="002F7FA0">
            <w:pPr>
              <w:jc w:val="center"/>
              <w:rPr>
                <w:rFonts w:ascii="Times New Roman" w:eastAsia="Times New Roman" w:hAnsi="Times New Roman" w:cs="Times New Roman"/>
                <w:lang w:eastAsia="ru-RU"/>
              </w:rPr>
            </w:pPr>
          </w:p>
          <w:p w14:paraId="15DF3AEF" w14:textId="6D023A45" w:rsidR="00A84587" w:rsidRPr="008E6BFF" w:rsidRDefault="004D5825" w:rsidP="002F7FA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март</w:t>
            </w:r>
            <w:r w:rsidR="00D4711E" w:rsidRPr="008E6BFF">
              <w:rPr>
                <w:rFonts w:ascii="Times New Roman" w:eastAsia="Times New Roman" w:hAnsi="Times New Roman" w:cs="Times New Roman"/>
                <w:lang w:eastAsia="ru-RU"/>
              </w:rPr>
              <w:t xml:space="preserve"> 2023</w:t>
            </w:r>
            <w:r w:rsidR="00740C92" w:rsidRPr="008E6BFF">
              <w:rPr>
                <w:rFonts w:ascii="Times New Roman" w:eastAsia="Times New Roman" w:hAnsi="Times New Roman" w:cs="Times New Roman"/>
                <w:lang w:eastAsia="ru-RU"/>
              </w:rPr>
              <w:t xml:space="preserve"> </w:t>
            </w:r>
            <w:r w:rsidR="00740C92" w:rsidRPr="008E6BFF">
              <w:rPr>
                <w:rFonts w:ascii="Times New Roman" w:hAnsi="Times New Roman" w:cs="Times New Roman"/>
              </w:rPr>
              <w:t>–</w:t>
            </w:r>
            <w:r w:rsidR="00A84587" w:rsidRPr="008E6BFF">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апрель</w:t>
            </w:r>
            <w:r w:rsidR="00D4711E" w:rsidRPr="008E6BFF">
              <w:rPr>
                <w:rFonts w:ascii="Times New Roman" w:eastAsia="Times New Roman" w:hAnsi="Times New Roman" w:cs="Times New Roman"/>
                <w:lang w:eastAsia="ru-RU"/>
              </w:rPr>
              <w:t xml:space="preserve"> </w:t>
            </w:r>
            <w:r w:rsidR="00A84587" w:rsidRPr="008E6BFF">
              <w:rPr>
                <w:rFonts w:ascii="Times New Roman" w:eastAsia="Times New Roman" w:hAnsi="Times New Roman" w:cs="Times New Roman"/>
                <w:lang w:eastAsia="ru-RU"/>
              </w:rPr>
              <w:t>202</w:t>
            </w:r>
            <w:r w:rsidR="00D4711E" w:rsidRPr="008E6BFF">
              <w:rPr>
                <w:rFonts w:ascii="Times New Roman" w:eastAsia="Times New Roman" w:hAnsi="Times New Roman" w:cs="Times New Roman"/>
                <w:lang w:eastAsia="ru-RU"/>
              </w:rPr>
              <w:t>3</w:t>
            </w:r>
          </w:p>
          <w:p w14:paraId="2FE4A1D7" w14:textId="65FE8FEC" w:rsidR="00A84587" w:rsidRPr="008E6BFF" w:rsidRDefault="008E6BFF" w:rsidP="002F7FA0">
            <w:pPr>
              <w:jc w:val="center"/>
              <w:rPr>
                <w:rFonts w:ascii="Times New Roman" w:eastAsia="Times New Roman" w:hAnsi="Times New Roman" w:cs="Times New Roman"/>
                <w:lang w:eastAsia="ru-RU"/>
              </w:rPr>
            </w:pPr>
            <w:r w:rsidRPr="008E6BFF">
              <w:rPr>
                <w:rFonts w:ascii="Times New Roman" w:eastAsia="Times New Roman" w:hAnsi="Times New Roman" w:cs="Times New Roman"/>
                <w:lang w:eastAsia="ru-RU"/>
              </w:rPr>
              <w:t>не требуется</w:t>
            </w:r>
          </w:p>
        </w:tc>
      </w:tr>
      <w:tr w:rsidR="00A84587" w:rsidRPr="008E6BFF" w14:paraId="57506D42" w14:textId="77777777" w:rsidTr="008E6BFF">
        <w:trPr>
          <w:trHeight w:val="283"/>
        </w:trPr>
        <w:tc>
          <w:tcPr>
            <w:tcW w:w="4962" w:type="dxa"/>
          </w:tcPr>
          <w:p w14:paraId="2E141B7F" w14:textId="77777777" w:rsidR="00A84587" w:rsidRPr="008E6BFF" w:rsidRDefault="00A84587" w:rsidP="002F7FA0">
            <w:pPr>
              <w:jc w:val="both"/>
              <w:rPr>
                <w:rFonts w:ascii="Times New Roman" w:eastAsia="Times New Roman" w:hAnsi="Times New Roman" w:cs="Times New Roman"/>
                <w:lang w:eastAsia="ru-RU"/>
              </w:rPr>
            </w:pPr>
            <w:r w:rsidRPr="008E6BFF">
              <w:rPr>
                <w:rFonts w:ascii="Times New Roman" w:eastAsia="Times New Roman" w:hAnsi="Times New Roman" w:cs="Times New Roman"/>
                <w:lang w:eastAsia="ru-RU"/>
              </w:rPr>
              <w:t>Проведение консультации по замечаниям затрагиваемых сторон &lt;*&gt;</w:t>
            </w:r>
          </w:p>
        </w:tc>
        <w:tc>
          <w:tcPr>
            <w:tcW w:w="4644" w:type="dxa"/>
            <w:vAlign w:val="center"/>
          </w:tcPr>
          <w:p w14:paraId="546F9267" w14:textId="5D050FC0" w:rsidR="00A84587" w:rsidRPr="008E6BFF" w:rsidRDefault="008E6BFF" w:rsidP="008E6BFF">
            <w:pPr>
              <w:ind w:left="284" w:right="284"/>
              <w:jc w:val="center"/>
              <w:rPr>
                <w:rFonts w:ascii="Times New Roman" w:eastAsia="Times New Roman" w:hAnsi="Times New Roman" w:cs="Times New Roman"/>
                <w:lang w:eastAsia="ru-RU"/>
              </w:rPr>
            </w:pPr>
            <w:r w:rsidRPr="008E6BFF">
              <w:rPr>
                <w:rFonts w:ascii="Times New Roman" w:eastAsia="Times New Roman" w:hAnsi="Times New Roman" w:cs="Times New Roman"/>
                <w:lang w:eastAsia="ru-RU"/>
              </w:rPr>
              <w:t>не требуется</w:t>
            </w:r>
          </w:p>
        </w:tc>
      </w:tr>
      <w:tr w:rsidR="00A84587" w:rsidRPr="008E6BFF" w14:paraId="6FABC29F" w14:textId="77777777" w:rsidTr="00B94A80">
        <w:trPr>
          <w:trHeight w:val="283"/>
        </w:trPr>
        <w:tc>
          <w:tcPr>
            <w:tcW w:w="4962" w:type="dxa"/>
          </w:tcPr>
          <w:p w14:paraId="437C4FC6" w14:textId="77777777" w:rsidR="00A84587" w:rsidRPr="008E6BFF" w:rsidRDefault="00A84587" w:rsidP="002F7FA0">
            <w:pPr>
              <w:rPr>
                <w:rFonts w:ascii="Times New Roman" w:eastAsia="Times New Roman" w:hAnsi="Times New Roman" w:cs="Times New Roman"/>
                <w:lang w:eastAsia="ru-RU"/>
              </w:rPr>
            </w:pPr>
            <w:r w:rsidRPr="008E6BFF">
              <w:rPr>
                <w:rFonts w:ascii="Times New Roman" w:eastAsia="Times New Roman" w:hAnsi="Times New Roman" w:cs="Times New Roman"/>
                <w:lang w:eastAsia="ru-RU"/>
              </w:rPr>
              <w:t>Проведение собрания по обсуждению отчета об ОВОС</w:t>
            </w:r>
          </w:p>
        </w:tc>
        <w:tc>
          <w:tcPr>
            <w:tcW w:w="4644" w:type="dxa"/>
          </w:tcPr>
          <w:p w14:paraId="130D2DC2" w14:textId="4F9EC21F" w:rsidR="00A84587" w:rsidRPr="008E6BFF" w:rsidRDefault="00813DF0" w:rsidP="002F7FA0">
            <w:pPr>
              <w:jc w:val="center"/>
              <w:rPr>
                <w:rFonts w:ascii="Times New Roman" w:eastAsia="Times New Roman" w:hAnsi="Times New Roman" w:cs="Times New Roman"/>
                <w:lang w:eastAsia="ru-RU"/>
              </w:rPr>
            </w:pPr>
            <w:r w:rsidRPr="008E6BFF">
              <w:rPr>
                <w:rFonts w:ascii="Times New Roman" w:eastAsia="Times New Roman" w:hAnsi="Times New Roman" w:cs="Times New Roman"/>
                <w:lang w:eastAsia="ru-RU"/>
              </w:rPr>
              <w:t>апрел</w:t>
            </w:r>
            <w:r w:rsidR="004D5825">
              <w:rPr>
                <w:rFonts w:ascii="Times New Roman" w:eastAsia="Times New Roman" w:hAnsi="Times New Roman" w:cs="Times New Roman"/>
                <w:lang w:eastAsia="ru-RU"/>
              </w:rPr>
              <w:t>ь</w:t>
            </w:r>
            <w:r w:rsidRPr="008E6BFF">
              <w:rPr>
                <w:rFonts w:ascii="Times New Roman" w:eastAsia="Times New Roman" w:hAnsi="Times New Roman" w:cs="Times New Roman"/>
                <w:lang w:eastAsia="ru-RU"/>
              </w:rPr>
              <w:t xml:space="preserve"> 2023 </w:t>
            </w:r>
            <w:r w:rsidR="00740C92" w:rsidRPr="008E6BFF">
              <w:rPr>
                <w:rFonts w:ascii="Times New Roman" w:hAnsi="Times New Roman" w:cs="Times New Roman"/>
              </w:rPr>
              <w:t>–</w:t>
            </w:r>
            <w:r w:rsidRPr="008E6BFF">
              <w:rPr>
                <w:rFonts w:ascii="Times New Roman" w:eastAsia="Times New Roman" w:hAnsi="Times New Roman" w:cs="Times New Roman"/>
                <w:lang w:eastAsia="ru-RU"/>
              </w:rPr>
              <w:t>ма</w:t>
            </w:r>
            <w:r w:rsidR="004D5825">
              <w:rPr>
                <w:rFonts w:ascii="Times New Roman" w:eastAsia="Times New Roman" w:hAnsi="Times New Roman" w:cs="Times New Roman"/>
                <w:lang w:eastAsia="ru-RU"/>
              </w:rPr>
              <w:t>й</w:t>
            </w:r>
            <w:r w:rsidRPr="008E6BFF">
              <w:rPr>
                <w:rFonts w:ascii="Times New Roman" w:eastAsia="Times New Roman" w:hAnsi="Times New Roman" w:cs="Times New Roman"/>
                <w:lang w:eastAsia="ru-RU"/>
              </w:rPr>
              <w:t xml:space="preserve"> 2023</w:t>
            </w:r>
          </w:p>
          <w:p w14:paraId="7BA1223F" w14:textId="77777777" w:rsidR="00A84587" w:rsidRPr="008E6BFF" w:rsidRDefault="00A84587" w:rsidP="002F7FA0">
            <w:pPr>
              <w:jc w:val="center"/>
              <w:rPr>
                <w:rFonts w:ascii="Times New Roman" w:eastAsia="Times New Roman" w:hAnsi="Times New Roman" w:cs="Times New Roman"/>
                <w:lang w:eastAsia="ru-RU"/>
              </w:rPr>
            </w:pPr>
            <w:r w:rsidRPr="008E6BFF">
              <w:rPr>
                <w:rFonts w:ascii="Times New Roman" w:eastAsia="Times New Roman" w:hAnsi="Times New Roman" w:cs="Times New Roman"/>
                <w:lang w:eastAsia="ru-RU"/>
              </w:rPr>
              <w:t>(при условии наличия заявления от граждан или юридических лиц)</w:t>
            </w:r>
          </w:p>
        </w:tc>
      </w:tr>
      <w:tr w:rsidR="00A84587" w:rsidRPr="008E6BFF" w14:paraId="088B5714" w14:textId="77777777" w:rsidTr="00B94A80">
        <w:trPr>
          <w:trHeight w:val="283"/>
        </w:trPr>
        <w:tc>
          <w:tcPr>
            <w:tcW w:w="4962" w:type="dxa"/>
          </w:tcPr>
          <w:p w14:paraId="2B5631CB" w14:textId="77777777" w:rsidR="00A84587" w:rsidRPr="008E6BFF" w:rsidRDefault="00A84587" w:rsidP="002F7FA0">
            <w:pPr>
              <w:rPr>
                <w:rFonts w:ascii="Times New Roman" w:eastAsia="Times New Roman" w:hAnsi="Times New Roman" w:cs="Times New Roman"/>
                <w:lang w:eastAsia="ru-RU"/>
              </w:rPr>
            </w:pPr>
            <w:r w:rsidRPr="008E6BFF">
              <w:rPr>
                <w:rFonts w:ascii="Times New Roman" w:eastAsia="Times New Roman" w:hAnsi="Times New Roman" w:cs="Times New Roman"/>
                <w:lang w:eastAsia="ru-RU"/>
              </w:rPr>
              <w:t>Доработка отчета об ОВОС по замечаниям</w:t>
            </w:r>
          </w:p>
        </w:tc>
        <w:tc>
          <w:tcPr>
            <w:tcW w:w="4644" w:type="dxa"/>
          </w:tcPr>
          <w:p w14:paraId="24C0FF1B" w14:textId="4C1D6373" w:rsidR="00A84587" w:rsidRPr="008E6BFF" w:rsidRDefault="00813DF0" w:rsidP="002F7FA0">
            <w:pPr>
              <w:jc w:val="center"/>
              <w:rPr>
                <w:rFonts w:ascii="Times New Roman" w:eastAsia="Times New Roman" w:hAnsi="Times New Roman" w:cs="Times New Roman"/>
                <w:lang w:eastAsia="ru-RU"/>
              </w:rPr>
            </w:pPr>
            <w:r w:rsidRPr="008E6BFF">
              <w:rPr>
                <w:rFonts w:ascii="Times New Roman" w:eastAsia="Times New Roman" w:hAnsi="Times New Roman" w:cs="Times New Roman"/>
                <w:lang w:eastAsia="ru-RU"/>
              </w:rPr>
              <w:t>ма</w:t>
            </w:r>
            <w:r w:rsidR="004D5825">
              <w:rPr>
                <w:rFonts w:ascii="Times New Roman" w:eastAsia="Times New Roman" w:hAnsi="Times New Roman" w:cs="Times New Roman"/>
                <w:lang w:eastAsia="ru-RU"/>
              </w:rPr>
              <w:t>й</w:t>
            </w:r>
            <w:r w:rsidRPr="008E6BFF">
              <w:rPr>
                <w:rFonts w:ascii="Times New Roman" w:eastAsia="Times New Roman" w:hAnsi="Times New Roman" w:cs="Times New Roman"/>
                <w:lang w:eastAsia="ru-RU"/>
              </w:rPr>
              <w:t xml:space="preserve"> 2023</w:t>
            </w:r>
          </w:p>
          <w:p w14:paraId="1B0777CB" w14:textId="77777777" w:rsidR="00A84587" w:rsidRPr="008E6BFF" w:rsidRDefault="00A84587" w:rsidP="002F7FA0">
            <w:pPr>
              <w:jc w:val="center"/>
              <w:rPr>
                <w:rFonts w:ascii="Times New Roman" w:eastAsia="Times New Roman" w:hAnsi="Times New Roman" w:cs="Times New Roman"/>
                <w:lang w:eastAsia="ru-RU"/>
              </w:rPr>
            </w:pPr>
            <w:r w:rsidRPr="008E6BFF">
              <w:rPr>
                <w:rFonts w:ascii="Times New Roman" w:eastAsia="Times New Roman" w:hAnsi="Times New Roman" w:cs="Times New Roman"/>
                <w:lang w:eastAsia="ru-RU"/>
              </w:rPr>
              <w:t xml:space="preserve">(при условии наличия </w:t>
            </w:r>
            <w:r w:rsidRPr="008E6BFF">
              <w:rPr>
                <w:rFonts w:ascii="Times New Roman" w:eastAsia="Times New Roman" w:hAnsi="Times New Roman" w:cs="Times New Roman"/>
                <w:iCs/>
                <w:lang w:eastAsia="ru-RU"/>
              </w:rPr>
              <w:t>вопросов, замечаний и предложений по отчету об ОВОС)</w:t>
            </w:r>
          </w:p>
        </w:tc>
      </w:tr>
      <w:tr w:rsidR="00A84587" w:rsidRPr="008E6BFF" w14:paraId="5DD85E32" w14:textId="77777777" w:rsidTr="00B94A80">
        <w:trPr>
          <w:trHeight w:val="283"/>
        </w:trPr>
        <w:tc>
          <w:tcPr>
            <w:tcW w:w="4962" w:type="dxa"/>
          </w:tcPr>
          <w:p w14:paraId="649853CF" w14:textId="77777777" w:rsidR="00A84587" w:rsidRPr="008E6BFF" w:rsidRDefault="00A84587" w:rsidP="002F7FA0">
            <w:pPr>
              <w:jc w:val="both"/>
              <w:rPr>
                <w:rFonts w:ascii="Times New Roman" w:eastAsia="Times New Roman" w:hAnsi="Times New Roman" w:cs="Times New Roman"/>
                <w:lang w:eastAsia="ru-RU"/>
              </w:rPr>
            </w:pPr>
            <w:r w:rsidRPr="008E6BFF">
              <w:rPr>
                <w:rFonts w:ascii="Times New Roman" w:eastAsia="Times New Roman" w:hAnsi="Times New Roman" w:cs="Times New Roman"/>
                <w:lang w:eastAsia="ru-RU"/>
              </w:rPr>
              <w:t>Представление отчета об ОВОС в составе предпроектной (предынвестиционной), проектной документации на государственную экологическую экспертизу</w:t>
            </w:r>
          </w:p>
        </w:tc>
        <w:tc>
          <w:tcPr>
            <w:tcW w:w="4644" w:type="dxa"/>
          </w:tcPr>
          <w:p w14:paraId="42D41938" w14:textId="50EA1F4D" w:rsidR="00A84587" w:rsidRPr="008E6BFF" w:rsidRDefault="007A06E5" w:rsidP="004D5825">
            <w:pPr>
              <w:jc w:val="center"/>
              <w:rPr>
                <w:rFonts w:ascii="Times New Roman" w:eastAsia="Times New Roman" w:hAnsi="Times New Roman" w:cs="Times New Roman"/>
                <w:highlight w:val="yellow"/>
                <w:lang w:eastAsia="ru-RU"/>
              </w:rPr>
            </w:pPr>
            <w:r w:rsidRPr="008E6BFF">
              <w:rPr>
                <w:rFonts w:ascii="Times New Roman" w:eastAsia="Times New Roman" w:hAnsi="Times New Roman" w:cs="Times New Roman"/>
                <w:lang w:eastAsia="ru-RU"/>
              </w:rPr>
              <w:t>ма</w:t>
            </w:r>
            <w:r w:rsidR="004D5825">
              <w:rPr>
                <w:rFonts w:ascii="Times New Roman" w:eastAsia="Times New Roman" w:hAnsi="Times New Roman" w:cs="Times New Roman"/>
                <w:lang w:eastAsia="ru-RU"/>
              </w:rPr>
              <w:t>й</w:t>
            </w:r>
            <w:r w:rsidRPr="008E6BFF">
              <w:rPr>
                <w:rFonts w:ascii="Times New Roman" w:eastAsia="Times New Roman" w:hAnsi="Times New Roman" w:cs="Times New Roman"/>
                <w:lang w:eastAsia="ru-RU"/>
              </w:rPr>
              <w:t xml:space="preserve"> 2023</w:t>
            </w:r>
            <w:r w:rsidR="00740C92" w:rsidRPr="008E6BFF">
              <w:rPr>
                <w:rFonts w:ascii="Times New Roman" w:eastAsia="Times New Roman" w:hAnsi="Times New Roman" w:cs="Times New Roman"/>
                <w:lang w:eastAsia="ru-RU"/>
              </w:rPr>
              <w:t xml:space="preserve"> </w:t>
            </w:r>
            <w:r w:rsidR="00740C92" w:rsidRPr="008E6BFF">
              <w:rPr>
                <w:rFonts w:ascii="Times New Roman" w:hAnsi="Times New Roman" w:cs="Times New Roman"/>
              </w:rPr>
              <w:t>–</w:t>
            </w:r>
            <w:r w:rsidRPr="008E6BFF">
              <w:rPr>
                <w:rFonts w:ascii="Times New Roman" w:eastAsia="Times New Roman" w:hAnsi="Times New Roman" w:cs="Times New Roman"/>
                <w:lang w:eastAsia="ru-RU"/>
              </w:rPr>
              <w:t>июл</w:t>
            </w:r>
            <w:r w:rsidR="004D5825">
              <w:rPr>
                <w:rFonts w:ascii="Times New Roman" w:eastAsia="Times New Roman" w:hAnsi="Times New Roman" w:cs="Times New Roman"/>
                <w:lang w:eastAsia="ru-RU"/>
              </w:rPr>
              <w:t>ь</w:t>
            </w:r>
            <w:r w:rsidRPr="008E6BFF">
              <w:rPr>
                <w:rFonts w:ascii="Times New Roman" w:eastAsia="Times New Roman" w:hAnsi="Times New Roman" w:cs="Times New Roman"/>
                <w:lang w:eastAsia="ru-RU"/>
              </w:rPr>
              <w:t xml:space="preserve"> 2023</w:t>
            </w:r>
          </w:p>
        </w:tc>
      </w:tr>
      <w:tr w:rsidR="00A84587" w:rsidRPr="008E6BFF" w14:paraId="54F2A153" w14:textId="77777777" w:rsidTr="00B94A80">
        <w:trPr>
          <w:trHeight w:val="283"/>
        </w:trPr>
        <w:tc>
          <w:tcPr>
            <w:tcW w:w="4962" w:type="dxa"/>
          </w:tcPr>
          <w:p w14:paraId="50A290BC" w14:textId="77777777" w:rsidR="00A84587" w:rsidRPr="008E6BFF" w:rsidRDefault="00A84587" w:rsidP="002F7FA0">
            <w:pPr>
              <w:rPr>
                <w:rFonts w:ascii="Times New Roman" w:eastAsia="Times New Roman" w:hAnsi="Times New Roman" w:cs="Times New Roman"/>
                <w:lang w:eastAsia="ru-RU"/>
              </w:rPr>
            </w:pPr>
            <w:r w:rsidRPr="008E6BFF">
              <w:rPr>
                <w:rFonts w:ascii="Times New Roman" w:eastAsia="Times New Roman" w:hAnsi="Times New Roman" w:cs="Times New Roman"/>
                <w:lang w:eastAsia="ru-RU"/>
              </w:rPr>
              <w:t>Принятие решения в отношении планируемой деятельности</w:t>
            </w:r>
          </w:p>
        </w:tc>
        <w:tc>
          <w:tcPr>
            <w:tcW w:w="4644" w:type="dxa"/>
          </w:tcPr>
          <w:p w14:paraId="07975DB5" w14:textId="77777777" w:rsidR="00A84587" w:rsidRPr="008E6BFF" w:rsidRDefault="00A84587" w:rsidP="002F7FA0">
            <w:pPr>
              <w:jc w:val="center"/>
              <w:rPr>
                <w:rFonts w:ascii="Times New Roman" w:eastAsia="Times New Roman" w:hAnsi="Times New Roman" w:cs="Times New Roman"/>
                <w:lang w:eastAsia="ru-RU"/>
              </w:rPr>
            </w:pPr>
            <w:r w:rsidRPr="008E6BFF">
              <w:rPr>
                <w:rFonts w:ascii="Times New Roman" w:eastAsia="Times New Roman" w:hAnsi="Times New Roman" w:cs="Times New Roman"/>
                <w:lang w:eastAsia="ru-RU"/>
              </w:rPr>
              <w:t>в течение 15 дней после получения заключения государственной экологической экспертизы</w:t>
            </w:r>
          </w:p>
        </w:tc>
      </w:tr>
      <w:tr w:rsidR="00A84587" w:rsidRPr="008E6BFF" w14:paraId="2761E6C4" w14:textId="77777777" w:rsidTr="002F7FA0">
        <w:trPr>
          <w:trHeight w:val="283"/>
        </w:trPr>
        <w:tc>
          <w:tcPr>
            <w:tcW w:w="9606" w:type="dxa"/>
            <w:gridSpan w:val="2"/>
          </w:tcPr>
          <w:p w14:paraId="7B23CC4F" w14:textId="77777777" w:rsidR="00A84587" w:rsidRPr="008E6BFF" w:rsidRDefault="00A84587" w:rsidP="002F7FA0">
            <w:pPr>
              <w:jc w:val="center"/>
              <w:rPr>
                <w:rFonts w:ascii="Times New Roman" w:eastAsia="Times New Roman" w:hAnsi="Times New Roman" w:cs="Times New Roman"/>
                <w:lang w:eastAsia="ru-RU"/>
              </w:rPr>
            </w:pPr>
            <w:r w:rsidRPr="008E6BFF">
              <w:rPr>
                <w:rFonts w:ascii="Times New Roman" w:eastAsia="Times New Roman" w:hAnsi="Times New Roman" w:cs="Times New Roman"/>
                <w:lang w:eastAsia="ru-RU"/>
              </w:rPr>
              <w:t xml:space="preserve">&lt;*&gt; </w:t>
            </w:r>
            <w:r w:rsidRPr="008E6BFF">
              <w:rPr>
                <w:rFonts w:ascii="Times New Roman" w:eastAsia="Times New Roman" w:hAnsi="Times New Roman" w:cs="Times New Roman"/>
                <w:i/>
                <w:lang w:eastAsia="ru-RU"/>
              </w:rPr>
              <w:t>планируемая хозяйственная и иная деятельность не оказывает трансграничное воздействие исходя из критериев, установленных в Добавлениях I и III к Конвенции об оценке воздействия на окружающую среду в трансграничном контексте от 25 февраля 1991 года</w:t>
            </w:r>
          </w:p>
        </w:tc>
      </w:tr>
    </w:tbl>
    <w:p w14:paraId="71DEAE9D" w14:textId="77777777" w:rsidR="00A84587" w:rsidRDefault="00A84587" w:rsidP="00A84587">
      <w:pPr>
        <w:spacing w:after="0" w:line="240" w:lineRule="auto"/>
        <w:ind w:firstLine="851"/>
        <w:jc w:val="both"/>
        <w:rPr>
          <w:rFonts w:ascii="Times New Roman" w:eastAsia="Times New Roman" w:hAnsi="Times New Roman" w:cs="Times New Roman"/>
          <w:sz w:val="28"/>
          <w:szCs w:val="28"/>
          <w:lang w:eastAsia="ru-RU"/>
        </w:rPr>
      </w:pPr>
    </w:p>
    <w:p w14:paraId="15ED6E87" w14:textId="0AFD415C" w:rsidR="004D5825" w:rsidRPr="004D5825" w:rsidRDefault="005E7B16" w:rsidP="004D5825">
      <w:pPr>
        <w:pStyle w:val="a5"/>
        <w:numPr>
          <w:ilvl w:val="0"/>
          <w:numId w:val="4"/>
        </w:numPr>
        <w:shd w:val="clear" w:color="auto" w:fill="FFFFFF"/>
        <w:spacing w:after="0" w:line="240" w:lineRule="auto"/>
        <w:jc w:val="both"/>
        <w:outlineLvl w:val="1"/>
        <w:rPr>
          <w:rFonts w:ascii="Times New Roman" w:eastAsia="Times New Roman" w:hAnsi="Times New Roman" w:cs="Times New Roman"/>
          <w:bCs/>
          <w:iCs/>
          <w:sz w:val="28"/>
          <w:szCs w:val="28"/>
          <w:lang w:eastAsia="ru-RU"/>
        </w:rPr>
      </w:pPr>
      <w:r w:rsidRPr="004D5825">
        <w:rPr>
          <w:rFonts w:ascii="Times New Roman" w:eastAsia="Times New Roman" w:hAnsi="Times New Roman" w:cs="Times New Roman"/>
          <w:bCs/>
          <w:iCs/>
          <w:sz w:val="28"/>
          <w:szCs w:val="28"/>
          <w:lang w:eastAsia="ru-RU"/>
        </w:rPr>
        <w:t xml:space="preserve">Информация о Заказчике </w:t>
      </w:r>
    </w:p>
    <w:p w14:paraId="79EA94B6" w14:textId="0C709ECD" w:rsidR="005E7B16" w:rsidRDefault="005E7B16" w:rsidP="008E6BFF">
      <w:pPr>
        <w:shd w:val="clear" w:color="auto" w:fill="FFFFFF"/>
        <w:spacing w:after="0" w:line="240" w:lineRule="auto"/>
        <w:ind w:firstLine="709"/>
        <w:jc w:val="both"/>
        <w:outlineLvl w:val="1"/>
        <w:rPr>
          <w:rFonts w:ascii="Times New Roman" w:eastAsia="Times New Roman" w:hAnsi="Times New Roman" w:cs="Times New Roman"/>
          <w:bCs/>
          <w:sz w:val="28"/>
          <w:szCs w:val="28"/>
          <w:lang w:eastAsia="ru-RU"/>
        </w:rPr>
      </w:pPr>
      <w:r w:rsidRPr="005E7B16">
        <w:rPr>
          <w:rFonts w:ascii="Times New Roman" w:eastAsia="Times New Roman" w:hAnsi="Times New Roman" w:cs="Times New Roman"/>
          <w:bCs/>
          <w:sz w:val="28"/>
          <w:szCs w:val="28"/>
          <w:lang w:eastAsia="ru-RU"/>
        </w:rPr>
        <w:t>ОАО «</w:t>
      </w:r>
      <w:r w:rsidR="007B36E4">
        <w:rPr>
          <w:rFonts w:ascii="Times New Roman" w:eastAsia="Times New Roman" w:hAnsi="Times New Roman" w:cs="Times New Roman"/>
          <w:bCs/>
          <w:sz w:val="28"/>
          <w:szCs w:val="28"/>
          <w:lang w:eastAsia="ru-RU"/>
        </w:rPr>
        <w:t xml:space="preserve">Трест </w:t>
      </w:r>
      <w:proofErr w:type="spellStart"/>
      <w:r w:rsidR="007B36E4">
        <w:rPr>
          <w:rFonts w:ascii="Times New Roman" w:eastAsia="Times New Roman" w:hAnsi="Times New Roman" w:cs="Times New Roman"/>
          <w:bCs/>
          <w:sz w:val="28"/>
          <w:szCs w:val="28"/>
          <w:lang w:eastAsia="ru-RU"/>
        </w:rPr>
        <w:t>Шахтоспецстрой</w:t>
      </w:r>
      <w:proofErr w:type="spellEnd"/>
      <w:r w:rsidRPr="005E7B16">
        <w:rPr>
          <w:rFonts w:ascii="Times New Roman" w:eastAsia="Times New Roman" w:hAnsi="Times New Roman" w:cs="Times New Roman"/>
          <w:bCs/>
          <w:sz w:val="28"/>
          <w:szCs w:val="28"/>
          <w:lang w:eastAsia="ru-RU"/>
        </w:rPr>
        <w:t>», 223710, Мин</w:t>
      </w:r>
      <w:r>
        <w:rPr>
          <w:rFonts w:ascii="Times New Roman" w:eastAsia="Times New Roman" w:hAnsi="Times New Roman" w:cs="Times New Roman"/>
          <w:bCs/>
          <w:sz w:val="28"/>
          <w:szCs w:val="28"/>
          <w:lang w:eastAsia="ru-RU"/>
        </w:rPr>
        <w:t>ская область,</w:t>
      </w:r>
      <w:r w:rsidR="00422859">
        <w:rPr>
          <w:rFonts w:ascii="Times New Roman" w:eastAsia="Times New Roman" w:hAnsi="Times New Roman" w:cs="Times New Roman"/>
          <w:bCs/>
          <w:sz w:val="28"/>
          <w:szCs w:val="28"/>
          <w:lang w:eastAsia="ru-RU"/>
        </w:rPr>
        <w:t xml:space="preserve"> </w:t>
      </w:r>
      <w:proofErr w:type="spellStart"/>
      <w:r w:rsidR="007B36E4">
        <w:rPr>
          <w:rFonts w:ascii="Times New Roman" w:eastAsia="Times New Roman" w:hAnsi="Times New Roman" w:cs="Times New Roman"/>
          <w:bCs/>
          <w:sz w:val="28"/>
          <w:szCs w:val="28"/>
          <w:lang w:eastAsia="ru-RU"/>
        </w:rPr>
        <w:t>Солигорский</w:t>
      </w:r>
      <w:proofErr w:type="spellEnd"/>
      <w:r w:rsidR="007B36E4">
        <w:rPr>
          <w:rFonts w:ascii="Times New Roman" w:eastAsia="Times New Roman" w:hAnsi="Times New Roman" w:cs="Times New Roman"/>
          <w:bCs/>
          <w:sz w:val="28"/>
          <w:szCs w:val="28"/>
          <w:lang w:eastAsia="ru-RU"/>
        </w:rPr>
        <w:t xml:space="preserve"> район, </w:t>
      </w:r>
      <w:proofErr w:type="spellStart"/>
      <w:r w:rsidR="004D5825">
        <w:rPr>
          <w:rFonts w:ascii="Times New Roman" w:eastAsia="Times New Roman" w:hAnsi="Times New Roman" w:cs="Times New Roman"/>
          <w:bCs/>
          <w:sz w:val="28"/>
          <w:szCs w:val="28"/>
          <w:lang w:eastAsia="ru-RU"/>
        </w:rPr>
        <w:t>Чижевиский</w:t>
      </w:r>
      <w:proofErr w:type="spellEnd"/>
      <w:r w:rsidR="004D5825">
        <w:rPr>
          <w:rFonts w:ascii="Times New Roman" w:eastAsia="Times New Roman" w:hAnsi="Times New Roman" w:cs="Times New Roman"/>
          <w:bCs/>
          <w:sz w:val="28"/>
          <w:szCs w:val="28"/>
          <w:lang w:eastAsia="ru-RU"/>
        </w:rPr>
        <w:t xml:space="preserve"> с/с, д.11А, </w:t>
      </w:r>
      <w:proofErr w:type="spellStart"/>
      <w:r w:rsidR="004D5825">
        <w:rPr>
          <w:rFonts w:ascii="Times New Roman" w:eastAsia="Times New Roman" w:hAnsi="Times New Roman" w:cs="Times New Roman"/>
          <w:bCs/>
          <w:sz w:val="28"/>
          <w:szCs w:val="28"/>
          <w:lang w:eastAsia="ru-RU"/>
        </w:rPr>
        <w:t>Любанское</w:t>
      </w:r>
      <w:proofErr w:type="spellEnd"/>
      <w:r w:rsidR="004D5825">
        <w:rPr>
          <w:rFonts w:ascii="Times New Roman" w:eastAsia="Times New Roman" w:hAnsi="Times New Roman" w:cs="Times New Roman"/>
          <w:bCs/>
          <w:sz w:val="28"/>
          <w:szCs w:val="28"/>
          <w:lang w:eastAsia="ru-RU"/>
        </w:rPr>
        <w:t xml:space="preserve"> шоссе</w:t>
      </w:r>
      <w:r w:rsidRPr="005E7B16">
        <w:rPr>
          <w:rFonts w:ascii="Times New Roman" w:eastAsia="Times New Roman" w:hAnsi="Times New Roman" w:cs="Times New Roman"/>
          <w:bCs/>
          <w:sz w:val="28"/>
          <w:szCs w:val="28"/>
          <w:lang w:eastAsia="ru-RU"/>
        </w:rPr>
        <w:t xml:space="preserve">. </w:t>
      </w:r>
      <w:r w:rsidRPr="005E7B16">
        <w:rPr>
          <w:rFonts w:ascii="Times New Roman" w:eastAsia="Times New Roman" w:hAnsi="Times New Roman" w:cs="Times New Roman"/>
          <w:bCs/>
          <w:sz w:val="28"/>
          <w:szCs w:val="28"/>
          <w:lang w:val="en-US" w:eastAsia="ru-RU"/>
        </w:rPr>
        <w:t>E</w:t>
      </w:r>
      <w:r w:rsidRPr="005E7B16">
        <w:rPr>
          <w:rFonts w:ascii="Times New Roman" w:eastAsia="Times New Roman" w:hAnsi="Times New Roman" w:cs="Times New Roman"/>
          <w:bCs/>
          <w:sz w:val="28"/>
          <w:szCs w:val="28"/>
          <w:lang w:eastAsia="ru-RU"/>
        </w:rPr>
        <w:t>-</w:t>
      </w:r>
      <w:r w:rsidRPr="005E7B16">
        <w:rPr>
          <w:rFonts w:ascii="Times New Roman" w:eastAsia="Times New Roman" w:hAnsi="Times New Roman" w:cs="Times New Roman"/>
          <w:bCs/>
          <w:sz w:val="28"/>
          <w:szCs w:val="28"/>
          <w:lang w:val="en-US" w:eastAsia="ru-RU"/>
        </w:rPr>
        <w:t>mail</w:t>
      </w:r>
      <w:r w:rsidRPr="005E7B16">
        <w:rPr>
          <w:rFonts w:ascii="Times New Roman" w:eastAsia="Times New Roman" w:hAnsi="Times New Roman" w:cs="Times New Roman"/>
          <w:bCs/>
          <w:sz w:val="28"/>
          <w:szCs w:val="28"/>
          <w:lang w:eastAsia="ru-RU"/>
        </w:rPr>
        <w:t xml:space="preserve">: </w:t>
      </w:r>
      <w:proofErr w:type="spellStart"/>
      <w:r w:rsidR="00D304E5" w:rsidRPr="00D304E5">
        <w:rPr>
          <w:rFonts w:ascii="Times New Roman" w:eastAsia="Times New Roman" w:hAnsi="Times New Roman" w:cs="Times New Roman"/>
          <w:bCs/>
          <w:sz w:val="28"/>
          <w:szCs w:val="28"/>
          <w:lang w:val="en-US" w:eastAsia="ru-RU"/>
        </w:rPr>
        <w:t>trest</w:t>
      </w:r>
      <w:proofErr w:type="spellEnd"/>
      <w:r w:rsidR="00D304E5" w:rsidRPr="00422859">
        <w:rPr>
          <w:rFonts w:ascii="Times New Roman" w:eastAsia="Times New Roman" w:hAnsi="Times New Roman" w:cs="Times New Roman"/>
          <w:bCs/>
          <w:sz w:val="28"/>
          <w:szCs w:val="28"/>
          <w:lang w:eastAsia="ru-RU"/>
        </w:rPr>
        <w:t>@</w:t>
      </w:r>
      <w:proofErr w:type="spellStart"/>
      <w:r w:rsidR="00D304E5" w:rsidRPr="00D304E5">
        <w:rPr>
          <w:rFonts w:ascii="Times New Roman" w:eastAsia="Times New Roman" w:hAnsi="Times New Roman" w:cs="Times New Roman"/>
          <w:bCs/>
          <w:sz w:val="28"/>
          <w:szCs w:val="28"/>
          <w:lang w:val="en-US" w:eastAsia="ru-RU"/>
        </w:rPr>
        <w:t>shahta</w:t>
      </w:r>
      <w:proofErr w:type="spellEnd"/>
      <w:r w:rsidR="00D304E5" w:rsidRPr="00422859">
        <w:rPr>
          <w:rFonts w:ascii="Times New Roman" w:eastAsia="Times New Roman" w:hAnsi="Times New Roman" w:cs="Times New Roman"/>
          <w:bCs/>
          <w:sz w:val="28"/>
          <w:szCs w:val="28"/>
          <w:lang w:eastAsia="ru-RU"/>
        </w:rPr>
        <w:t>.</w:t>
      </w:r>
      <w:r w:rsidR="00D304E5" w:rsidRPr="00D304E5">
        <w:rPr>
          <w:rFonts w:ascii="Times New Roman" w:eastAsia="Times New Roman" w:hAnsi="Times New Roman" w:cs="Times New Roman"/>
          <w:bCs/>
          <w:sz w:val="28"/>
          <w:szCs w:val="28"/>
          <w:lang w:val="en-US" w:eastAsia="ru-RU"/>
        </w:rPr>
        <w:t>by</w:t>
      </w:r>
      <w:r w:rsidRPr="00422859">
        <w:rPr>
          <w:rFonts w:ascii="Times New Roman" w:eastAsia="Times New Roman" w:hAnsi="Times New Roman" w:cs="Times New Roman"/>
          <w:bCs/>
          <w:sz w:val="28"/>
          <w:szCs w:val="28"/>
          <w:lang w:eastAsia="ru-RU"/>
        </w:rPr>
        <w:t xml:space="preserve">; </w:t>
      </w:r>
      <w:r w:rsidR="00D304E5" w:rsidRPr="00422859">
        <w:rPr>
          <w:rFonts w:ascii="Times New Roman" w:eastAsia="Times New Roman" w:hAnsi="Times New Roman" w:cs="Times New Roman"/>
          <w:bCs/>
          <w:sz w:val="28"/>
          <w:szCs w:val="28"/>
          <w:lang w:eastAsia="ru-RU"/>
        </w:rPr>
        <w:t>т</w:t>
      </w:r>
      <w:r w:rsidRPr="00422859">
        <w:rPr>
          <w:rFonts w:ascii="Times New Roman" w:eastAsia="Times New Roman" w:hAnsi="Times New Roman" w:cs="Times New Roman"/>
          <w:bCs/>
          <w:sz w:val="28"/>
          <w:szCs w:val="28"/>
          <w:lang w:eastAsia="ru-RU"/>
        </w:rPr>
        <w:t xml:space="preserve">ел.: (0174) </w:t>
      </w:r>
      <w:r w:rsidR="00D304E5" w:rsidRPr="00422859">
        <w:rPr>
          <w:rFonts w:ascii="Times New Roman" w:eastAsia="Times New Roman" w:hAnsi="Times New Roman" w:cs="Times New Roman"/>
          <w:bCs/>
          <w:sz w:val="28"/>
          <w:szCs w:val="28"/>
          <w:lang w:eastAsia="ru-RU"/>
        </w:rPr>
        <w:t>230006</w:t>
      </w:r>
      <w:r w:rsidR="004D5825">
        <w:rPr>
          <w:rFonts w:ascii="Times New Roman" w:eastAsia="Times New Roman" w:hAnsi="Times New Roman" w:cs="Times New Roman"/>
          <w:bCs/>
          <w:sz w:val="28"/>
          <w:szCs w:val="28"/>
          <w:lang w:eastAsia="ru-RU"/>
        </w:rPr>
        <w:t>, 235591</w:t>
      </w:r>
      <w:r w:rsidRPr="00422859">
        <w:rPr>
          <w:rFonts w:ascii="Times New Roman" w:eastAsia="Times New Roman" w:hAnsi="Times New Roman" w:cs="Times New Roman"/>
          <w:bCs/>
          <w:sz w:val="28"/>
          <w:szCs w:val="28"/>
          <w:lang w:eastAsia="ru-RU"/>
        </w:rPr>
        <w:t xml:space="preserve">; факс: (0174) </w:t>
      </w:r>
      <w:r w:rsidR="00D304E5" w:rsidRPr="00422859">
        <w:rPr>
          <w:rFonts w:ascii="Times New Roman" w:eastAsia="Times New Roman" w:hAnsi="Times New Roman" w:cs="Times New Roman"/>
          <w:bCs/>
          <w:sz w:val="28"/>
          <w:szCs w:val="28"/>
          <w:lang w:eastAsia="ru-RU"/>
        </w:rPr>
        <w:t>235591</w:t>
      </w:r>
      <w:r w:rsidRPr="00422859">
        <w:rPr>
          <w:rFonts w:ascii="Times New Roman" w:eastAsia="Times New Roman" w:hAnsi="Times New Roman" w:cs="Times New Roman"/>
          <w:bCs/>
          <w:sz w:val="28"/>
          <w:szCs w:val="28"/>
          <w:lang w:eastAsia="ru-RU"/>
        </w:rPr>
        <w:t>.</w:t>
      </w:r>
    </w:p>
    <w:p w14:paraId="5788DE29" w14:textId="249F3E23" w:rsidR="004D5825" w:rsidRPr="007B36E4" w:rsidRDefault="004D5825" w:rsidP="008E6BFF">
      <w:pPr>
        <w:shd w:val="clear" w:color="auto" w:fill="FFFFFF"/>
        <w:spacing w:after="0" w:line="240" w:lineRule="auto"/>
        <w:ind w:firstLine="709"/>
        <w:jc w:val="both"/>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Генеральный директор: Денис Александрович </w:t>
      </w:r>
      <w:proofErr w:type="spellStart"/>
      <w:r>
        <w:rPr>
          <w:rFonts w:ascii="Times New Roman" w:eastAsia="Times New Roman" w:hAnsi="Times New Roman" w:cs="Times New Roman"/>
          <w:bCs/>
          <w:sz w:val="28"/>
          <w:szCs w:val="28"/>
          <w:lang w:eastAsia="ru-RU"/>
        </w:rPr>
        <w:t>Диулин</w:t>
      </w:r>
      <w:proofErr w:type="spellEnd"/>
    </w:p>
    <w:p w14:paraId="3757F963" w14:textId="77777777" w:rsidR="00A84587" w:rsidRPr="007B36E4" w:rsidRDefault="00A84587" w:rsidP="008E6BFF">
      <w:pPr>
        <w:shd w:val="clear" w:color="auto" w:fill="FFFFFF"/>
        <w:spacing w:after="0" w:line="240" w:lineRule="auto"/>
        <w:ind w:firstLine="709"/>
        <w:jc w:val="both"/>
        <w:outlineLvl w:val="1"/>
        <w:rPr>
          <w:rFonts w:ascii="Times New Roman" w:eastAsia="Times New Roman" w:hAnsi="Times New Roman" w:cs="Times New Roman"/>
          <w:bCs/>
          <w:sz w:val="28"/>
          <w:szCs w:val="28"/>
          <w:lang w:eastAsia="ru-RU"/>
        </w:rPr>
      </w:pPr>
    </w:p>
    <w:p w14:paraId="3E5541EC" w14:textId="77777777" w:rsidR="00471FC6" w:rsidRDefault="005E7B16" w:rsidP="008E6BFF">
      <w:pPr>
        <w:shd w:val="clear" w:color="auto" w:fill="FFFFFF"/>
        <w:spacing w:after="0" w:line="240" w:lineRule="auto"/>
        <w:ind w:firstLine="709"/>
        <w:jc w:val="both"/>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w:t>
      </w:r>
      <w:r w:rsidR="00150017" w:rsidRPr="00471FC6">
        <w:rPr>
          <w:rFonts w:ascii="Times New Roman" w:eastAsia="Times New Roman" w:hAnsi="Times New Roman" w:cs="Times New Roman"/>
          <w:bCs/>
          <w:sz w:val="28"/>
          <w:szCs w:val="28"/>
          <w:lang w:eastAsia="ru-RU"/>
        </w:rPr>
        <w:t xml:space="preserve">. </w:t>
      </w:r>
      <w:r w:rsidR="00471FC6" w:rsidRPr="00471FC6">
        <w:rPr>
          <w:rFonts w:ascii="Times New Roman" w:eastAsia="Times New Roman" w:hAnsi="Times New Roman" w:cs="Times New Roman"/>
          <w:bCs/>
          <w:sz w:val="28"/>
          <w:szCs w:val="28"/>
          <w:lang w:eastAsia="ru-RU"/>
        </w:rPr>
        <w:t>Общие сведения о планируемой деятельности</w:t>
      </w:r>
    </w:p>
    <w:p w14:paraId="28D42A42" w14:textId="69B378A8" w:rsidR="004E39CA" w:rsidRDefault="004E39CA" w:rsidP="004D5825">
      <w:pPr>
        <w:spacing w:after="0" w:line="240" w:lineRule="auto"/>
        <w:ind w:firstLine="708"/>
        <w:jc w:val="both"/>
        <w:rPr>
          <w:rFonts w:ascii="Times New Roman" w:hAnsi="Times New Roman" w:cs="Times New Roman"/>
          <w:spacing w:val="-4"/>
          <w:sz w:val="28"/>
          <w:szCs w:val="28"/>
        </w:rPr>
      </w:pPr>
      <w:r w:rsidRPr="00C73AE3">
        <w:rPr>
          <w:rFonts w:ascii="Times New Roman" w:hAnsi="Times New Roman" w:cs="Times New Roman"/>
          <w:spacing w:val="-4"/>
          <w:sz w:val="28"/>
          <w:szCs w:val="28"/>
        </w:rPr>
        <w:t xml:space="preserve">Проектируемый </w:t>
      </w:r>
      <w:r w:rsidR="004D5825">
        <w:rPr>
          <w:rFonts w:ascii="Times New Roman" w:hAnsi="Times New Roman" w:cs="Times New Roman"/>
          <w:spacing w:val="-4"/>
          <w:sz w:val="28"/>
          <w:szCs w:val="28"/>
        </w:rPr>
        <w:t xml:space="preserve">объект </w:t>
      </w:r>
      <w:r w:rsidRPr="00C73AE3">
        <w:rPr>
          <w:rFonts w:ascii="Times New Roman" w:hAnsi="Times New Roman" w:cs="Times New Roman"/>
          <w:spacing w:val="-4"/>
          <w:sz w:val="28"/>
          <w:szCs w:val="28"/>
        </w:rPr>
        <w:t xml:space="preserve">расположен в северо-восточной части Солигорского района на территории </w:t>
      </w:r>
      <w:proofErr w:type="spellStart"/>
      <w:r w:rsidRPr="00C73AE3">
        <w:rPr>
          <w:rFonts w:ascii="Times New Roman" w:hAnsi="Times New Roman" w:cs="Times New Roman"/>
          <w:spacing w:val="-4"/>
          <w:sz w:val="28"/>
          <w:szCs w:val="28"/>
        </w:rPr>
        <w:t>Чежевичского</w:t>
      </w:r>
      <w:proofErr w:type="spellEnd"/>
      <w:r w:rsidRPr="00C73AE3">
        <w:rPr>
          <w:rFonts w:ascii="Times New Roman" w:hAnsi="Times New Roman" w:cs="Times New Roman"/>
          <w:spacing w:val="-4"/>
          <w:sz w:val="28"/>
          <w:szCs w:val="28"/>
        </w:rPr>
        <w:t xml:space="preserve"> сельского совета и на территории Белорус</w:t>
      </w:r>
      <w:r w:rsidR="004D5825">
        <w:rPr>
          <w:rFonts w:ascii="Times New Roman" w:hAnsi="Times New Roman" w:cs="Times New Roman"/>
          <w:spacing w:val="-4"/>
          <w:sz w:val="28"/>
          <w:szCs w:val="28"/>
        </w:rPr>
        <w:lastRenderedPageBreak/>
        <w:t xml:space="preserve">ского </w:t>
      </w:r>
      <w:proofErr w:type="spellStart"/>
      <w:r w:rsidR="004D5825">
        <w:rPr>
          <w:rFonts w:ascii="Times New Roman" w:hAnsi="Times New Roman" w:cs="Times New Roman"/>
          <w:spacing w:val="-4"/>
          <w:sz w:val="28"/>
          <w:szCs w:val="28"/>
        </w:rPr>
        <w:t>калиеносного</w:t>
      </w:r>
      <w:proofErr w:type="spellEnd"/>
      <w:r w:rsidR="004D5825">
        <w:rPr>
          <w:rFonts w:ascii="Times New Roman" w:hAnsi="Times New Roman" w:cs="Times New Roman"/>
          <w:spacing w:val="-4"/>
          <w:sz w:val="28"/>
          <w:szCs w:val="28"/>
        </w:rPr>
        <w:t xml:space="preserve"> </w:t>
      </w:r>
      <w:r w:rsidRPr="00C73AE3">
        <w:rPr>
          <w:rFonts w:ascii="Times New Roman" w:hAnsi="Times New Roman" w:cs="Times New Roman"/>
          <w:spacing w:val="-4"/>
          <w:sz w:val="28"/>
          <w:szCs w:val="28"/>
        </w:rPr>
        <w:t>бассейна, восточнее д. Погост-2, северо-западнее д. Погост-1 и юго-западнее д. Залесье.</w:t>
      </w:r>
    </w:p>
    <w:p w14:paraId="3FA9E679" w14:textId="790692B0" w:rsidR="0042388E" w:rsidRDefault="0042388E" w:rsidP="008E6BFF">
      <w:pPr>
        <w:spacing w:after="0" w:line="240" w:lineRule="auto"/>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Назначение проектируемого объекта </w:t>
      </w:r>
      <w:r w:rsidRPr="00C73AE3">
        <w:rPr>
          <w:rFonts w:ascii="Times New Roman" w:hAnsi="Times New Roman" w:cs="Times New Roman"/>
          <w:sz w:val="28"/>
          <w:szCs w:val="28"/>
        </w:rPr>
        <w:t>–</w:t>
      </w:r>
      <w:r>
        <w:rPr>
          <w:rFonts w:ascii="Times New Roman" w:hAnsi="Times New Roman" w:cs="Times New Roman"/>
          <w:spacing w:val="-4"/>
          <w:sz w:val="28"/>
          <w:szCs w:val="28"/>
        </w:rPr>
        <w:t xml:space="preserve"> ведение промыслового рыболовства и организация платного любительского рыболовства.</w:t>
      </w:r>
    </w:p>
    <w:p w14:paraId="02479406" w14:textId="33D51A8A" w:rsidR="00C73AE3" w:rsidRPr="00C73AE3" w:rsidRDefault="00C73AE3" w:rsidP="008E6BF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Проектными решениями</w:t>
      </w:r>
      <w:r w:rsidRPr="00C73AE3">
        <w:rPr>
          <w:rFonts w:ascii="Times New Roman" w:hAnsi="Times New Roman" w:cs="Times New Roman"/>
          <w:sz w:val="28"/>
          <w:szCs w:val="28"/>
        </w:rPr>
        <w:t xml:space="preserve"> предусматривается строительство</w:t>
      </w:r>
      <w:r w:rsidR="00A16D41">
        <w:rPr>
          <w:rFonts w:ascii="Times New Roman" w:hAnsi="Times New Roman" w:cs="Times New Roman"/>
          <w:sz w:val="28"/>
          <w:szCs w:val="28"/>
        </w:rPr>
        <w:t xml:space="preserve"> </w:t>
      </w:r>
      <w:r w:rsidRPr="00C73AE3">
        <w:rPr>
          <w:rFonts w:ascii="Times New Roman" w:hAnsi="Times New Roman" w:cs="Times New Roman"/>
          <w:sz w:val="28"/>
          <w:szCs w:val="28"/>
        </w:rPr>
        <w:t>дом</w:t>
      </w:r>
      <w:r w:rsidR="00A16D41">
        <w:rPr>
          <w:rFonts w:ascii="Times New Roman" w:hAnsi="Times New Roman" w:cs="Times New Roman"/>
          <w:sz w:val="28"/>
          <w:szCs w:val="28"/>
        </w:rPr>
        <w:t>а</w:t>
      </w:r>
      <w:r w:rsidRPr="00C73AE3">
        <w:rPr>
          <w:rFonts w:ascii="Times New Roman" w:hAnsi="Times New Roman" w:cs="Times New Roman"/>
          <w:sz w:val="28"/>
          <w:szCs w:val="28"/>
        </w:rPr>
        <w:t xml:space="preserve"> рыболова</w:t>
      </w:r>
      <w:r w:rsidR="00A16D41">
        <w:rPr>
          <w:rFonts w:ascii="Times New Roman" w:hAnsi="Times New Roman" w:cs="Times New Roman"/>
          <w:sz w:val="28"/>
          <w:szCs w:val="28"/>
        </w:rPr>
        <w:t>,</w:t>
      </w:r>
      <w:r w:rsidRPr="00C73AE3">
        <w:rPr>
          <w:rFonts w:ascii="Times New Roman" w:hAnsi="Times New Roman" w:cs="Times New Roman"/>
          <w:sz w:val="28"/>
          <w:szCs w:val="28"/>
        </w:rPr>
        <w:t xml:space="preserve"> хозяйственн</w:t>
      </w:r>
      <w:r w:rsidR="00A16D41">
        <w:rPr>
          <w:rFonts w:ascii="Times New Roman" w:hAnsi="Times New Roman" w:cs="Times New Roman"/>
          <w:sz w:val="28"/>
          <w:szCs w:val="28"/>
        </w:rPr>
        <w:t>ой</w:t>
      </w:r>
      <w:r w:rsidRPr="00C73AE3">
        <w:rPr>
          <w:rFonts w:ascii="Times New Roman" w:hAnsi="Times New Roman" w:cs="Times New Roman"/>
          <w:sz w:val="28"/>
          <w:szCs w:val="28"/>
        </w:rPr>
        <w:t xml:space="preserve"> постройка № 1</w:t>
      </w:r>
      <w:r>
        <w:rPr>
          <w:rFonts w:ascii="Times New Roman" w:hAnsi="Times New Roman" w:cs="Times New Roman"/>
          <w:sz w:val="28"/>
          <w:szCs w:val="28"/>
        </w:rPr>
        <w:t>,</w:t>
      </w:r>
      <w:r w:rsidRPr="00C73AE3">
        <w:rPr>
          <w:rFonts w:ascii="Times New Roman" w:hAnsi="Times New Roman" w:cs="Times New Roman"/>
          <w:sz w:val="28"/>
          <w:szCs w:val="28"/>
        </w:rPr>
        <w:t xml:space="preserve"> сторожк</w:t>
      </w:r>
      <w:r w:rsidR="00A16D41">
        <w:rPr>
          <w:rFonts w:ascii="Times New Roman" w:hAnsi="Times New Roman" w:cs="Times New Roman"/>
          <w:sz w:val="28"/>
          <w:szCs w:val="28"/>
        </w:rPr>
        <w:t>и</w:t>
      </w:r>
      <w:r>
        <w:rPr>
          <w:rFonts w:ascii="Times New Roman" w:hAnsi="Times New Roman" w:cs="Times New Roman"/>
          <w:sz w:val="28"/>
          <w:szCs w:val="28"/>
        </w:rPr>
        <w:t>,</w:t>
      </w:r>
      <w:r w:rsidRPr="00C73AE3">
        <w:rPr>
          <w:rFonts w:ascii="Times New Roman" w:hAnsi="Times New Roman" w:cs="Times New Roman"/>
          <w:sz w:val="28"/>
          <w:szCs w:val="28"/>
        </w:rPr>
        <w:t xml:space="preserve"> биотуале</w:t>
      </w:r>
      <w:r w:rsidR="00A16D41">
        <w:rPr>
          <w:rFonts w:ascii="Times New Roman" w:hAnsi="Times New Roman" w:cs="Times New Roman"/>
          <w:sz w:val="28"/>
          <w:szCs w:val="28"/>
        </w:rPr>
        <w:t>та</w:t>
      </w:r>
      <w:r>
        <w:rPr>
          <w:rFonts w:ascii="Times New Roman" w:hAnsi="Times New Roman" w:cs="Times New Roman"/>
          <w:sz w:val="28"/>
          <w:szCs w:val="28"/>
        </w:rPr>
        <w:t>,</w:t>
      </w:r>
      <w:r w:rsidRPr="00C73AE3">
        <w:rPr>
          <w:rFonts w:ascii="Times New Roman" w:hAnsi="Times New Roman" w:cs="Times New Roman"/>
          <w:sz w:val="28"/>
          <w:szCs w:val="28"/>
        </w:rPr>
        <w:t xml:space="preserve"> двух пирсов т-образной формы</w:t>
      </w:r>
      <w:r>
        <w:rPr>
          <w:rFonts w:ascii="Times New Roman" w:hAnsi="Times New Roman" w:cs="Times New Roman"/>
          <w:sz w:val="28"/>
          <w:szCs w:val="28"/>
        </w:rPr>
        <w:t>,</w:t>
      </w:r>
      <w:r w:rsidRPr="00C73AE3">
        <w:rPr>
          <w:rFonts w:ascii="Times New Roman" w:hAnsi="Times New Roman" w:cs="Times New Roman"/>
          <w:sz w:val="28"/>
          <w:szCs w:val="28"/>
        </w:rPr>
        <w:t xml:space="preserve"> пяти мостов</w:t>
      </w:r>
      <w:r>
        <w:rPr>
          <w:rFonts w:ascii="Times New Roman" w:hAnsi="Times New Roman" w:cs="Times New Roman"/>
          <w:sz w:val="28"/>
          <w:szCs w:val="28"/>
        </w:rPr>
        <w:t>.</w:t>
      </w:r>
    </w:p>
    <w:p w14:paraId="1D257BCD" w14:textId="77777777" w:rsidR="00C73AE3" w:rsidRPr="00C73AE3" w:rsidRDefault="00C73AE3" w:rsidP="008E6BFF">
      <w:pPr>
        <w:autoSpaceDE w:val="0"/>
        <w:autoSpaceDN w:val="0"/>
        <w:adjustRightInd w:val="0"/>
        <w:spacing w:after="0" w:line="240" w:lineRule="auto"/>
        <w:ind w:firstLine="709"/>
        <w:jc w:val="both"/>
        <w:rPr>
          <w:rFonts w:ascii="Times New Roman" w:hAnsi="Times New Roman" w:cs="Times New Roman"/>
          <w:sz w:val="28"/>
          <w:szCs w:val="28"/>
        </w:rPr>
      </w:pPr>
      <w:r w:rsidRPr="00C73AE3">
        <w:rPr>
          <w:rFonts w:ascii="Times New Roman" w:hAnsi="Times New Roman" w:cs="Times New Roman"/>
          <w:sz w:val="28"/>
          <w:szCs w:val="28"/>
        </w:rPr>
        <w:t>Здание дома рыболова – одноэтажное, неотапливаемое, предназначенное для эксплуатации в летний период.</w:t>
      </w:r>
    </w:p>
    <w:p w14:paraId="420B1B06" w14:textId="77777777" w:rsidR="00C73AE3" w:rsidRPr="00C73AE3" w:rsidRDefault="00C73AE3" w:rsidP="008E6BFF">
      <w:pPr>
        <w:autoSpaceDE w:val="0"/>
        <w:autoSpaceDN w:val="0"/>
        <w:adjustRightInd w:val="0"/>
        <w:spacing w:after="0" w:line="240" w:lineRule="auto"/>
        <w:ind w:firstLine="709"/>
        <w:jc w:val="both"/>
        <w:rPr>
          <w:rFonts w:ascii="Times New Roman" w:hAnsi="Times New Roman" w:cs="Times New Roman"/>
          <w:sz w:val="28"/>
          <w:szCs w:val="28"/>
        </w:rPr>
      </w:pPr>
      <w:r w:rsidRPr="00C73AE3">
        <w:rPr>
          <w:rFonts w:ascii="Times New Roman" w:hAnsi="Times New Roman" w:cs="Times New Roman"/>
          <w:sz w:val="28"/>
          <w:szCs w:val="28"/>
        </w:rPr>
        <w:t xml:space="preserve">Сторожка представляет собой блок-контейнер заводского изготовления.  В качестве нагревательных приборов приняты конвекторы электрические со встроенными термостатами  </w:t>
      </w:r>
      <w:r w:rsidRPr="00C73AE3">
        <w:rPr>
          <w:rFonts w:ascii="Times New Roman" w:hAnsi="Times New Roman" w:cs="Times New Roman"/>
          <w:sz w:val="28"/>
          <w:szCs w:val="28"/>
          <w:lang w:val="en-US"/>
        </w:rPr>
        <w:t>IP</w:t>
      </w:r>
      <w:r w:rsidRPr="00C73AE3">
        <w:rPr>
          <w:rFonts w:ascii="Times New Roman" w:hAnsi="Times New Roman" w:cs="Times New Roman"/>
          <w:sz w:val="28"/>
          <w:szCs w:val="28"/>
        </w:rPr>
        <w:t xml:space="preserve"> 30.</w:t>
      </w:r>
    </w:p>
    <w:p w14:paraId="3F188DD2" w14:textId="77777777" w:rsidR="00C73AE3" w:rsidRPr="00C73AE3" w:rsidRDefault="00C73AE3" w:rsidP="008E6BFF">
      <w:pPr>
        <w:spacing w:after="0" w:line="240" w:lineRule="auto"/>
        <w:ind w:firstLine="709"/>
        <w:jc w:val="both"/>
        <w:rPr>
          <w:rFonts w:ascii="Times New Roman" w:hAnsi="Times New Roman" w:cs="Times New Roman"/>
          <w:sz w:val="28"/>
          <w:szCs w:val="28"/>
        </w:rPr>
      </w:pPr>
      <w:r w:rsidRPr="00C73AE3">
        <w:rPr>
          <w:rFonts w:ascii="Times New Roman" w:hAnsi="Times New Roman" w:cs="Times New Roman"/>
          <w:sz w:val="28"/>
          <w:szCs w:val="28"/>
        </w:rPr>
        <w:t xml:space="preserve">Сооружение хозяйственной постройки выполнено в металлических конструкциях. </w:t>
      </w:r>
    </w:p>
    <w:p w14:paraId="2C05868F" w14:textId="77777777" w:rsidR="00C73AE3" w:rsidRPr="00C73AE3" w:rsidRDefault="00C73AE3" w:rsidP="008E6BFF">
      <w:pPr>
        <w:autoSpaceDE w:val="0"/>
        <w:autoSpaceDN w:val="0"/>
        <w:adjustRightInd w:val="0"/>
        <w:spacing w:after="0" w:line="240" w:lineRule="auto"/>
        <w:ind w:firstLine="709"/>
        <w:jc w:val="both"/>
        <w:rPr>
          <w:rFonts w:ascii="Times New Roman" w:hAnsi="Times New Roman" w:cs="Times New Roman"/>
          <w:sz w:val="28"/>
          <w:szCs w:val="28"/>
        </w:rPr>
      </w:pPr>
      <w:r w:rsidRPr="00C73AE3">
        <w:rPr>
          <w:rFonts w:ascii="Times New Roman" w:hAnsi="Times New Roman" w:cs="Times New Roman"/>
          <w:sz w:val="28"/>
          <w:szCs w:val="28"/>
        </w:rPr>
        <w:t>Здание биотуалета - одноэтажный контейнерный блок заводского изготовления</w:t>
      </w:r>
    </w:p>
    <w:p w14:paraId="6B07EA8C" w14:textId="77777777" w:rsidR="00C73AE3" w:rsidRPr="00C73AE3" w:rsidRDefault="00C73AE3" w:rsidP="008E6BFF">
      <w:pPr>
        <w:tabs>
          <w:tab w:val="left" w:pos="-1843"/>
          <w:tab w:val="left" w:pos="1134"/>
          <w:tab w:val="left" w:pos="2422"/>
        </w:tabs>
        <w:spacing w:after="0" w:line="240" w:lineRule="auto"/>
        <w:ind w:firstLine="709"/>
        <w:jc w:val="both"/>
        <w:rPr>
          <w:rFonts w:ascii="Times New Roman" w:hAnsi="Times New Roman" w:cs="Times New Roman"/>
          <w:sz w:val="28"/>
          <w:szCs w:val="28"/>
        </w:rPr>
      </w:pPr>
      <w:r w:rsidRPr="00C73AE3">
        <w:rPr>
          <w:rFonts w:ascii="Times New Roman" w:hAnsi="Times New Roman" w:cs="Times New Roman"/>
          <w:sz w:val="28"/>
          <w:szCs w:val="28"/>
        </w:rPr>
        <w:t>Покрытие пирса – деревянный настил по деревянному обвязочному брусу. Брус опирается на металлические винтовые сваи.</w:t>
      </w:r>
    </w:p>
    <w:p w14:paraId="29BDEB75" w14:textId="77777777" w:rsidR="00C73AE3" w:rsidRPr="00C73AE3" w:rsidRDefault="00C73AE3" w:rsidP="008E6BFF">
      <w:pPr>
        <w:tabs>
          <w:tab w:val="left" w:pos="-1843"/>
          <w:tab w:val="left" w:pos="1134"/>
          <w:tab w:val="left" w:pos="2422"/>
        </w:tabs>
        <w:spacing w:after="0" w:line="240" w:lineRule="auto"/>
        <w:ind w:firstLine="709"/>
        <w:jc w:val="both"/>
        <w:rPr>
          <w:rFonts w:ascii="Times New Roman" w:hAnsi="Times New Roman" w:cs="Times New Roman"/>
          <w:sz w:val="28"/>
          <w:szCs w:val="28"/>
        </w:rPr>
      </w:pPr>
      <w:r w:rsidRPr="00C73AE3">
        <w:rPr>
          <w:rFonts w:ascii="Times New Roman" w:hAnsi="Times New Roman" w:cs="Times New Roman"/>
          <w:sz w:val="28"/>
          <w:szCs w:val="28"/>
        </w:rPr>
        <w:t>Покрытие мостов – деревянный настил по деревянному обвязочному брусу. Брус опирается на металлические винтовые сваи.</w:t>
      </w:r>
    </w:p>
    <w:p w14:paraId="5CAC69B7" w14:textId="2A8BFDA4" w:rsidR="0042388E" w:rsidRDefault="00C73AE3" w:rsidP="008E6BFF">
      <w:pPr>
        <w:pStyle w:val="a9"/>
        <w:tabs>
          <w:tab w:val="left" w:pos="3240"/>
        </w:tabs>
        <w:ind w:firstLine="709"/>
        <w:jc w:val="both"/>
        <w:rPr>
          <w:rFonts w:ascii="Times New Roman" w:hAnsi="Times New Roman"/>
          <w:sz w:val="28"/>
          <w:szCs w:val="28"/>
        </w:rPr>
      </w:pPr>
      <w:r w:rsidRPr="00C73AE3">
        <w:rPr>
          <w:rFonts w:ascii="Times New Roman" w:hAnsi="Times New Roman"/>
          <w:sz w:val="28"/>
          <w:szCs w:val="28"/>
        </w:rPr>
        <w:t>Объекты проектирования находятся в прибрежной полосе и водоохраной зоне пруда «</w:t>
      </w:r>
      <w:proofErr w:type="spellStart"/>
      <w:r w:rsidRPr="00C73AE3">
        <w:rPr>
          <w:rFonts w:ascii="Times New Roman" w:hAnsi="Times New Roman"/>
          <w:sz w:val="28"/>
          <w:szCs w:val="28"/>
        </w:rPr>
        <w:t>Марковщина</w:t>
      </w:r>
      <w:proofErr w:type="spellEnd"/>
      <w:r w:rsidRPr="00C73AE3">
        <w:rPr>
          <w:rFonts w:ascii="Times New Roman" w:hAnsi="Times New Roman"/>
          <w:sz w:val="28"/>
          <w:szCs w:val="28"/>
        </w:rPr>
        <w:t xml:space="preserve">» и </w:t>
      </w:r>
      <w:proofErr w:type="gramStart"/>
      <w:r w:rsidRPr="00C73AE3">
        <w:rPr>
          <w:rFonts w:ascii="Times New Roman" w:hAnsi="Times New Roman"/>
          <w:sz w:val="28"/>
          <w:szCs w:val="28"/>
        </w:rPr>
        <w:t xml:space="preserve">в </w:t>
      </w:r>
      <w:r w:rsidR="004D5825" w:rsidRPr="00C73AE3">
        <w:rPr>
          <w:rFonts w:ascii="Times New Roman" w:hAnsi="Times New Roman"/>
          <w:sz w:val="28"/>
          <w:szCs w:val="28"/>
        </w:rPr>
        <w:t>водоохран</w:t>
      </w:r>
      <w:r w:rsidR="004D5825">
        <w:rPr>
          <w:rFonts w:ascii="Times New Roman" w:hAnsi="Times New Roman"/>
          <w:sz w:val="28"/>
          <w:szCs w:val="28"/>
        </w:rPr>
        <w:t>о</w:t>
      </w:r>
      <w:r w:rsidR="004D5825" w:rsidRPr="00C73AE3">
        <w:rPr>
          <w:rFonts w:ascii="Times New Roman" w:hAnsi="Times New Roman"/>
          <w:sz w:val="28"/>
          <w:szCs w:val="28"/>
        </w:rPr>
        <w:t>й</w:t>
      </w:r>
      <w:proofErr w:type="gramEnd"/>
      <w:r w:rsidRPr="00C73AE3">
        <w:rPr>
          <w:rFonts w:ascii="Times New Roman" w:hAnsi="Times New Roman"/>
          <w:sz w:val="28"/>
          <w:szCs w:val="28"/>
        </w:rPr>
        <w:t xml:space="preserve"> зоне реки </w:t>
      </w:r>
      <w:proofErr w:type="spellStart"/>
      <w:r w:rsidRPr="00C73AE3">
        <w:rPr>
          <w:rFonts w:ascii="Times New Roman" w:hAnsi="Times New Roman"/>
          <w:sz w:val="28"/>
          <w:szCs w:val="28"/>
        </w:rPr>
        <w:t>Случь</w:t>
      </w:r>
      <w:proofErr w:type="spellEnd"/>
      <w:r w:rsidRPr="00C73AE3">
        <w:rPr>
          <w:rFonts w:ascii="Times New Roman" w:hAnsi="Times New Roman"/>
          <w:sz w:val="28"/>
          <w:szCs w:val="28"/>
        </w:rPr>
        <w:t>.</w:t>
      </w:r>
    </w:p>
    <w:p w14:paraId="78A8F397" w14:textId="6B682AE3" w:rsidR="00C73AE3" w:rsidRPr="00C73AE3" w:rsidRDefault="0042388E" w:rsidP="008E6BFF">
      <w:pPr>
        <w:pStyle w:val="a9"/>
        <w:tabs>
          <w:tab w:val="left" w:pos="3240"/>
        </w:tabs>
        <w:ind w:firstLine="709"/>
        <w:jc w:val="both"/>
        <w:rPr>
          <w:rFonts w:ascii="Times New Roman" w:hAnsi="Times New Roman"/>
          <w:sz w:val="28"/>
          <w:szCs w:val="28"/>
        </w:rPr>
      </w:pPr>
      <w:r>
        <w:rPr>
          <w:rFonts w:ascii="Times New Roman" w:hAnsi="Times New Roman"/>
          <w:sz w:val="28"/>
          <w:szCs w:val="28"/>
        </w:rPr>
        <w:t xml:space="preserve">Общая площадь отведенных земельных участков </w:t>
      </w:r>
      <w:r w:rsidRPr="00C73AE3">
        <w:rPr>
          <w:rFonts w:ascii="Times New Roman" w:hAnsi="Times New Roman"/>
          <w:sz w:val="28"/>
          <w:szCs w:val="28"/>
        </w:rPr>
        <w:t>–</w:t>
      </w:r>
      <w:r>
        <w:rPr>
          <w:rFonts w:ascii="Times New Roman" w:hAnsi="Times New Roman"/>
          <w:sz w:val="28"/>
          <w:szCs w:val="28"/>
        </w:rPr>
        <w:t>8,4589 га.</w:t>
      </w:r>
    </w:p>
    <w:p w14:paraId="05FFD8AF" w14:textId="77777777" w:rsidR="00C73AE3" w:rsidRPr="00C73AE3" w:rsidRDefault="00C73AE3" w:rsidP="008E6BFF">
      <w:pPr>
        <w:spacing w:after="0" w:line="240" w:lineRule="auto"/>
        <w:ind w:firstLine="709"/>
        <w:jc w:val="both"/>
        <w:rPr>
          <w:rFonts w:ascii="Times New Roman" w:hAnsi="Times New Roman" w:cs="Times New Roman"/>
          <w:bCs/>
          <w:sz w:val="28"/>
          <w:szCs w:val="28"/>
        </w:rPr>
      </w:pPr>
      <w:r w:rsidRPr="00C73AE3">
        <w:rPr>
          <w:rFonts w:ascii="Times New Roman" w:hAnsi="Times New Roman" w:cs="Times New Roman"/>
          <w:bCs/>
          <w:sz w:val="28"/>
          <w:szCs w:val="28"/>
        </w:rPr>
        <w:t xml:space="preserve">Площадь территории в границах проектирования составляет </w:t>
      </w:r>
      <w:r w:rsidRPr="00C73AE3">
        <w:rPr>
          <w:rFonts w:ascii="Times New Roman" w:eastAsia="Times New Roman" w:hAnsi="Times New Roman" w:cs="Times New Roman"/>
          <w:sz w:val="28"/>
          <w:szCs w:val="28"/>
        </w:rPr>
        <w:t xml:space="preserve">1,61 </w:t>
      </w:r>
      <w:r w:rsidRPr="00C73AE3">
        <w:rPr>
          <w:rFonts w:ascii="Times New Roman" w:hAnsi="Times New Roman" w:cs="Times New Roman"/>
          <w:bCs/>
          <w:sz w:val="28"/>
          <w:szCs w:val="28"/>
        </w:rPr>
        <w:t xml:space="preserve">га, в том числе: площадь покрытий – </w:t>
      </w:r>
      <w:r w:rsidRPr="00C73AE3">
        <w:rPr>
          <w:rFonts w:ascii="Times New Roman" w:hAnsi="Times New Roman" w:cs="Times New Roman"/>
          <w:sz w:val="28"/>
          <w:szCs w:val="28"/>
        </w:rPr>
        <w:t xml:space="preserve">0,84 </w:t>
      </w:r>
      <w:r w:rsidRPr="00C73AE3">
        <w:rPr>
          <w:rFonts w:ascii="Times New Roman" w:hAnsi="Times New Roman" w:cs="Times New Roman"/>
          <w:bCs/>
          <w:sz w:val="28"/>
          <w:szCs w:val="28"/>
        </w:rPr>
        <w:t xml:space="preserve">га, площадь застройки – 0,28 га, площадь озеленения – </w:t>
      </w:r>
      <w:r w:rsidRPr="00C73AE3">
        <w:rPr>
          <w:rFonts w:ascii="Times New Roman" w:hAnsi="Times New Roman" w:cs="Times New Roman"/>
          <w:sz w:val="28"/>
          <w:szCs w:val="28"/>
        </w:rPr>
        <w:t xml:space="preserve">0,49 </w:t>
      </w:r>
      <w:r w:rsidRPr="00C73AE3">
        <w:rPr>
          <w:rFonts w:ascii="Times New Roman" w:hAnsi="Times New Roman" w:cs="Times New Roman"/>
          <w:bCs/>
          <w:sz w:val="28"/>
          <w:szCs w:val="28"/>
        </w:rPr>
        <w:t>га.</w:t>
      </w:r>
    </w:p>
    <w:p w14:paraId="441D78A7" w14:textId="05649BFD" w:rsidR="0052533A" w:rsidRDefault="0052533A" w:rsidP="008E6BFF">
      <w:pPr>
        <w:spacing w:after="0" w:line="240" w:lineRule="auto"/>
        <w:ind w:firstLine="709"/>
        <w:jc w:val="both"/>
        <w:rPr>
          <w:rFonts w:ascii="Times New Roman" w:eastAsia="Times New Roman" w:hAnsi="Times New Roman" w:cs="Times New Roman"/>
          <w:bCs/>
          <w:sz w:val="28"/>
          <w:szCs w:val="28"/>
          <w:lang w:eastAsia="ru-RU"/>
        </w:rPr>
      </w:pPr>
    </w:p>
    <w:p w14:paraId="5A991383" w14:textId="082094DE" w:rsidR="0052533A" w:rsidRPr="00B8338B" w:rsidRDefault="005E7B16" w:rsidP="004D5825">
      <w:pPr>
        <w:shd w:val="clear" w:color="auto" w:fill="FFFFFF"/>
        <w:spacing w:after="0" w:line="240" w:lineRule="auto"/>
        <w:ind w:firstLine="709"/>
        <w:jc w:val="both"/>
        <w:outlineLvl w:val="1"/>
        <w:rPr>
          <w:rFonts w:ascii="Times New Roman" w:eastAsia="Times New Roman" w:hAnsi="Times New Roman" w:cs="Times New Roman"/>
          <w:bCs/>
          <w:sz w:val="28"/>
          <w:szCs w:val="28"/>
          <w:lang w:eastAsia="ru-RU"/>
        </w:rPr>
      </w:pPr>
      <w:r w:rsidRPr="00B8338B">
        <w:rPr>
          <w:rFonts w:ascii="Times New Roman" w:eastAsia="Times New Roman" w:hAnsi="Times New Roman" w:cs="Times New Roman"/>
          <w:bCs/>
          <w:sz w:val="28"/>
          <w:szCs w:val="28"/>
          <w:lang w:eastAsia="ru-RU"/>
        </w:rPr>
        <w:t>4</w:t>
      </w:r>
      <w:r w:rsidR="003B3296" w:rsidRPr="00B8338B">
        <w:rPr>
          <w:rFonts w:ascii="Times New Roman" w:eastAsia="Times New Roman" w:hAnsi="Times New Roman" w:cs="Times New Roman"/>
          <w:bCs/>
          <w:sz w:val="28"/>
          <w:szCs w:val="28"/>
          <w:lang w:eastAsia="ru-RU"/>
        </w:rPr>
        <w:t xml:space="preserve">. </w:t>
      </w:r>
      <w:r w:rsidR="0052533A" w:rsidRPr="00B8338B">
        <w:rPr>
          <w:rFonts w:ascii="Times New Roman" w:eastAsia="Times New Roman" w:hAnsi="Times New Roman" w:cs="Times New Roman"/>
          <w:bCs/>
          <w:sz w:val="28"/>
          <w:szCs w:val="28"/>
          <w:lang w:eastAsia="ru-RU"/>
        </w:rPr>
        <w:t>Альтернативные варианты размещения площадки</w:t>
      </w:r>
      <w:bookmarkStart w:id="0" w:name="_GoBack"/>
      <w:bookmarkEnd w:id="0"/>
    </w:p>
    <w:p w14:paraId="14E28A34" w14:textId="449FAFC8" w:rsidR="0025078B" w:rsidRDefault="0025078B" w:rsidP="008E6BF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качестве альтернативных вариантов реализации планируемой деятельности рассмотрены следующие:</w:t>
      </w:r>
    </w:p>
    <w:p w14:paraId="7617D9B4" w14:textId="368B93C7" w:rsidR="0025078B" w:rsidRDefault="0025078B" w:rsidP="008E6BFF">
      <w:pPr>
        <w:tabs>
          <w:tab w:val="left" w:pos="-284"/>
        </w:tabs>
        <w:spacing w:after="0" w:line="240" w:lineRule="auto"/>
        <w:ind w:firstLine="709"/>
        <w:jc w:val="both"/>
        <w:rPr>
          <w:rFonts w:ascii="Times New Roman" w:eastAsia="Times New Roman" w:hAnsi="Times New Roman" w:cs="Times New Roman"/>
          <w:bCs/>
          <w:iCs/>
          <w:sz w:val="28"/>
          <w:szCs w:val="28"/>
          <w:lang w:eastAsia="ru-RU"/>
        </w:rPr>
      </w:pPr>
      <w:r>
        <w:rPr>
          <w:rFonts w:ascii="Times New Roman" w:hAnsi="Times New Roman" w:cs="Times New Roman"/>
          <w:sz w:val="28"/>
          <w:szCs w:val="28"/>
          <w:lang w:val="en-US"/>
        </w:rPr>
        <w:t>I</w:t>
      </w:r>
      <w:r>
        <w:rPr>
          <w:rFonts w:ascii="Times New Roman" w:hAnsi="Times New Roman" w:cs="Times New Roman"/>
          <w:sz w:val="28"/>
          <w:szCs w:val="28"/>
        </w:rPr>
        <w:t xml:space="preserve"> вариант. </w:t>
      </w:r>
      <w:r w:rsidRPr="0025078B">
        <w:rPr>
          <w:rFonts w:ascii="Times New Roman" w:eastAsia="Times New Roman" w:hAnsi="Times New Roman" w:cs="Times New Roman"/>
          <w:bCs/>
          <w:iCs/>
          <w:sz w:val="28"/>
          <w:szCs w:val="28"/>
          <w:lang w:eastAsia="ru-RU"/>
        </w:rPr>
        <w:t>Размещение проектируемого объекта по принятым технологическим решениям: «Строительство зданий и сооружений для целей рыболовства на пруде «</w:t>
      </w:r>
      <w:proofErr w:type="spellStart"/>
      <w:r w:rsidRPr="0025078B">
        <w:rPr>
          <w:rFonts w:ascii="Times New Roman" w:eastAsia="Times New Roman" w:hAnsi="Times New Roman" w:cs="Times New Roman"/>
          <w:bCs/>
          <w:iCs/>
          <w:sz w:val="28"/>
          <w:szCs w:val="28"/>
          <w:lang w:eastAsia="ru-RU"/>
        </w:rPr>
        <w:t>Марковщина</w:t>
      </w:r>
      <w:proofErr w:type="spellEnd"/>
      <w:r w:rsidRPr="0025078B">
        <w:rPr>
          <w:rFonts w:ascii="Times New Roman" w:eastAsia="Times New Roman" w:hAnsi="Times New Roman" w:cs="Times New Roman"/>
          <w:bCs/>
          <w:iCs/>
          <w:sz w:val="28"/>
          <w:szCs w:val="28"/>
          <w:lang w:eastAsia="ru-RU"/>
        </w:rPr>
        <w:t>» в Солигорском районе Минской области»</w:t>
      </w:r>
      <w:r>
        <w:rPr>
          <w:rFonts w:ascii="Times New Roman" w:eastAsia="Times New Roman" w:hAnsi="Times New Roman" w:cs="Times New Roman"/>
          <w:bCs/>
          <w:iCs/>
          <w:sz w:val="28"/>
          <w:szCs w:val="28"/>
          <w:lang w:eastAsia="ru-RU"/>
        </w:rPr>
        <w:t>.</w:t>
      </w:r>
    </w:p>
    <w:p w14:paraId="7B3B8C8A" w14:textId="4DEDD0E7" w:rsidR="0025078B" w:rsidRPr="0025078B" w:rsidRDefault="0025078B" w:rsidP="008E6BFF">
      <w:pPr>
        <w:tabs>
          <w:tab w:val="left" w:pos="-284"/>
        </w:tabs>
        <w:spacing w:after="0" w:line="240" w:lineRule="auto"/>
        <w:ind w:firstLine="709"/>
        <w:jc w:val="both"/>
        <w:rPr>
          <w:rFonts w:ascii="Times New Roman" w:eastAsia="Times New Roman" w:hAnsi="Times New Roman" w:cs="Times New Roman"/>
          <w:bCs/>
          <w:iCs/>
          <w:sz w:val="28"/>
          <w:szCs w:val="28"/>
          <w:lang w:eastAsia="ru-RU"/>
        </w:rPr>
      </w:pPr>
      <w:r>
        <w:rPr>
          <w:rFonts w:ascii="Times New Roman" w:hAnsi="Times New Roman" w:cs="Times New Roman"/>
          <w:sz w:val="28"/>
          <w:szCs w:val="28"/>
          <w:lang w:val="en-US"/>
        </w:rPr>
        <w:t>II</w:t>
      </w:r>
      <w:r>
        <w:rPr>
          <w:rFonts w:ascii="Times New Roman" w:hAnsi="Times New Roman" w:cs="Times New Roman"/>
          <w:sz w:val="28"/>
          <w:szCs w:val="28"/>
        </w:rPr>
        <w:t xml:space="preserve"> вариант. «Нулевая» альтернатива, т.е. отказ от планируемой хозяйственной деятельности.</w:t>
      </w:r>
    </w:p>
    <w:sectPr w:rsidR="0025078B" w:rsidRPr="0025078B" w:rsidSect="004D5825">
      <w:pgSz w:w="11906" w:h="16838"/>
      <w:pgMar w:top="1134"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Futuris">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9347E"/>
    <w:multiLevelType w:val="multilevel"/>
    <w:tmpl w:val="F72CF29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3DD1821"/>
    <w:multiLevelType w:val="hybridMultilevel"/>
    <w:tmpl w:val="A45011B0"/>
    <w:lvl w:ilvl="0" w:tplc="08CE2A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87D0BF5"/>
    <w:multiLevelType w:val="hybridMultilevel"/>
    <w:tmpl w:val="3E48A284"/>
    <w:lvl w:ilvl="0" w:tplc="0BDE9A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CDE42D7"/>
    <w:multiLevelType w:val="hybridMultilevel"/>
    <w:tmpl w:val="F488861A"/>
    <w:lvl w:ilvl="0" w:tplc="C01EEDC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0FE"/>
    <w:rsid w:val="0006130C"/>
    <w:rsid w:val="000F664A"/>
    <w:rsid w:val="0010197B"/>
    <w:rsid w:val="00135427"/>
    <w:rsid w:val="00150017"/>
    <w:rsid w:val="00151B3F"/>
    <w:rsid w:val="00174061"/>
    <w:rsid w:val="001A20FE"/>
    <w:rsid w:val="001C04C6"/>
    <w:rsid w:val="001E60BC"/>
    <w:rsid w:val="00200A33"/>
    <w:rsid w:val="0025078B"/>
    <w:rsid w:val="00261281"/>
    <w:rsid w:val="002E392C"/>
    <w:rsid w:val="0031571B"/>
    <w:rsid w:val="003749E9"/>
    <w:rsid w:val="00375149"/>
    <w:rsid w:val="003A3E13"/>
    <w:rsid w:val="003B3296"/>
    <w:rsid w:val="003B567E"/>
    <w:rsid w:val="00422859"/>
    <w:rsid w:val="0042388E"/>
    <w:rsid w:val="004534F3"/>
    <w:rsid w:val="00454B80"/>
    <w:rsid w:val="00455F4E"/>
    <w:rsid w:val="00471FC6"/>
    <w:rsid w:val="00475B57"/>
    <w:rsid w:val="004A7A2C"/>
    <w:rsid w:val="004C62E4"/>
    <w:rsid w:val="004D5825"/>
    <w:rsid w:val="004E39CA"/>
    <w:rsid w:val="004F7683"/>
    <w:rsid w:val="005140D2"/>
    <w:rsid w:val="0052533A"/>
    <w:rsid w:val="00540B21"/>
    <w:rsid w:val="005C4839"/>
    <w:rsid w:val="005E7B16"/>
    <w:rsid w:val="00677677"/>
    <w:rsid w:val="00740C92"/>
    <w:rsid w:val="007A06E5"/>
    <w:rsid w:val="007B36E4"/>
    <w:rsid w:val="007C3271"/>
    <w:rsid w:val="00813DF0"/>
    <w:rsid w:val="0081420D"/>
    <w:rsid w:val="00850116"/>
    <w:rsid w:val="00865697"/>
    <w:rsid w:val="00865B5C"/>
    <w:rsid w:val="008A1496"/>
    <w:rsid w:val="008E6BFF"/>
    <w:rsid w:val="009514DA"/>
    <w:rsid w:val="00976829"/>
    <w:rsid w:val="0098313F"/>
    <w:rsid w:val="009B3A69"/>
    <w:rsid w:val="009F40A8"/>
    <w:rsid w:val="00A16D41"/>
    <w:rsid w:val="00A37446"/>
    <w:rsid w:val="00A40891"/>
    <w:rsid w:val="00A84587"/>
    <w:rsid w:val="00A87E74"/>
    <w:rsid w:val="00B4565B"/>
    <w:rsid w:val="00B8338B"/>
    <w:rsid w:val="00B94A80"/>
    <w:rsid w:val="00BF4CBD"/>
    <w:rsid w:val="00C36B91"/>
    <w:rsid w:val="00C43248"/>
    <w:rsid w:val="00C73AE3"/>
    <w:rsid w:val="00C835B8"/>
    <w:rsid w:val="00C9639A"/>
    <w:rsid w:val="00CA71DF"/>
    <w:rsid w:val="00CD331C"/>
    <w:rsid w:val="00CE306B"/>
    <w:rsid w:val="00CE3964"/>
    <w:rsid w:val="00D26D44"/>
    <w:rsid w:val="00D304E5"/>
    <w:rsid w:val="00D4711E"/>
    <w:rsid w:val="00D63E39"/>
    <w:rsid w:val="00D75811"/>
    <w:rsid w:val="00E03459"/>
    <w:rsid w:val="00E15BFA"/>
    <w:rsid w:val="00E92514"/>
    <w:rsid w:val="00EB0A6D"/>
    <w:rsid w:val="00F3569D"/>
    <w:rsid w:val="00F36666"/>
    <w:rsid w:val="00F537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39B7D"/>
  <w15:docId w15:val="{1F854544-D890-44BD-BC0C-4EFC2CB49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6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5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5E7B16"/>
    <w:rPr>
      <w:color w:val="0000FF" w:themeColor="hyperlink"/>
      <w:u w:val="single"/>
    </w:rPr>
  </w:style>
  <w:style w:type="paragraph" w:styleId="a5">
    <w:name w:val="List Paragraph"/>
    <w:basedOn w:val="a"/>
    <w:uiPriority w:val="34"/>
    <w:qFormat/>
    <w:rsid w:val="00A84587"/>
    <w:pPr>
      <w:ind w:left="720"/>
      <w:contextualSpacing/>
    </w:pPr>
  </w:style>
  <w:style w:type="character" w:customStyle="1" w:styleId="a6">
    <w:name w:val="Основной текст_"/>
    <w:basedOn w:val="a0"/>
    <w:link w:val="1"/>
    <w:rsid w:val="00A84587"/>
    <w:rPr>
      <w:rFonts w:ascii="Times New Roman" w:eastAsia="Times New Roman" w:hAnsi="Times New Roman" w:cs="Times New Roman"/>
      <w:sz w:val="28"/>
      <w:szCs w:val="28"/>
    </w:rPr>
  </w:style>
  <w:style w:type="paragraph" w:customStyle="1" w:styleId="1">
    <w:name w:val="Основной текст1"/>
    <w:basedOn w:val="a"/>
    <w:link w:val="a6"/>
    <w:rsid w:val="00A84587"/>
    <w:pPr>
      <w:widowControl w:val="0"/>
      <w:spacing w:after="0" w:line="269" w:lineRule="auto"/>
      <w:ind w:firstLine="400"/>
    </w:pPr>
    <w:rPr>
      <w:rFonts w:ascii="Times New Roman" w:eastAsia="Times New Roman" w:hAnsi="Times New Roman" w:cs="Times New Roman"/>
      <w:sz w:val="28"/>
      <w:szCs w:val="28"/>
    </w:rPr>
  </w:style>
  <w:style w:type="paragraph" w:styleId="a7">
    <w:name w:val="Body Text"/>
    <w:aliases w:val="gl,Основной текст Знак Знак,Основной текст Знак1,Основной текст Знак Знак1,Основной текст Знак1 Знак Знак Знак Знак Знак,Основной текст Знак1 Знак Знак Знак Знак,Основной текст Знак1 Знак,Абзац Знак Знак"/>
    <w:basedOn w:val="a"/>
    <w:link w:val="a8"/>
    <w:uiPriority w:val="99"/>
    <w:rsid w:val="00A84587"/>
    <w:pPr>
      <w:spacing w:after="120" w:line="240" w:lineRule="auto"/>
    </w:pPr>
    <w:rPr>
      <w:rFonts w:ascii="Futuris" w:eastAsia="Times New Roman" w:hAnsi="Futuris" w:cs="Times New Roman"/>
      <w:sz w:val="24"/>
      <w:szCs w:val="24"/>
      <w:lang w:eastAsia="ru-RU"/>
    </w:rPr>
  </w:style>
  <w:style w:type="character" w:customStyle="1" w:styleId="a8">
    <w:name w:val="Основной текст Знак"/>
    <w:aliases w:val="gl Знак,Основной текст Знак Знак Знак,Основной текст Знак1 Знак1,Основной текст Знак Знак1 Знак,Основной текст Знак1 Знак Знак Знак Знак Знак Знак,Основной текст Знак1 Знак Знак Знак Знак Знак1,Основной текст Знак1 Знак Знак"/>
    <w:basedOn w:val="a0"/>
    <w:link w:val="a7"/>
    <w:uiPriority w:val="99"/>
    <w:rsid w:val="00A84587"/>
    <w:rPr>
      <w:rFonts w:ascii="Futuris" w:eastAsia="Times New Roman" w:hAnsi="Futuris" w:cs="Times New Roman"/>
      <w:sz w:val="24"/>
      <w:szCs w:val="24"/>
      <w:lang w:eastAsia="ru-RU"/>
    </w:rPr>
  </w:style>
  <w:style w:type="paragraph" w:customStyle="1" w:styleId="a9">
    <w:name w:val="Название Знак Знак"/>
    <w:aliases w:val="Знак9 Знак Знак"/>
    <w:basedOn w:val="a"/>
    <w:next w:val="aa"/>
    <w:link w:val="ab"/>
    <w:qFormat/>
    <w:rsid w:val="00C73AE3"/>
    <w:pPr>
      <w:spacing w:after="0" w:line="240" w:lineRule="auto"/>
      <w:jc w:val="center"/>
    </w:pPr>
    <w:rPr>
      <w:rFonts w:ascii="Calibri" w:eastAsia="Calibri" w:hAnsi="Calibri" w:cs="Times New Roman"/>
      <w:sz w:val="24"/>
      <w:szCs w:val="20"/>
      <w:lang w:eastAsia="ru-RU"/>
    </w:rPr>
  </w:style>
  <w:style w:type="character" w:customStyle="1" w:styleId="ab">
    <w:name w:val="Название Знак"/>
    <w:aliases w:val="Знак9 Знак Знак1,Название Знак Знак Знак,Знак9 Знак Знак Знак"/>
    <w:link w:val="a9"/>
    <w:rsid w:val="00C73AE3"/>
    <w:rPr>
      <w:sz w:val="24"/>
      <w:lang w:val="ru-RU" w:eastAsia="ru-RU" w:bidi="ar-SA"/>
    </w:rPr>
  </w:style>
  <w:style w:type="paragraph" w:styleId="aa">
    <w:name w:val="Title"/>
    <w:basedOn w:val="a"/>
    <w:next w:val="a"/>
    <w:link w:val="ac"/>
    <w:uiPriority w:val="10"/>
    <w:qFormat/>
    <w:rsid w:val="00C73A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c">
    <w:name w:val="Заголовок Знак"/>
    <w:basedOn w:val="a0"/>
    <w:link w:val="aa"/>
    <w:uiPriority w:val="10"/>
    <w:rsid w:val="00C73AE3"/>
    <w:rPr>
      <w:rFonts w:asciiTheme="majorHAnsi" w:eastAsiaTheme="majorEastAsia" w:hAnsiTheme="majorHAnsi" w:cstheme="majorBidi"/>
      <w:spacing w:val="-10"/>
      <w:kern w:val="28"/>
      <w:sz w:val="56"/>
      <w:szCs w:val="56"/>
    </w:rPr>
  </w:style>
  <w:style w:type="character" w:customStyle="1" w:styleId="UnresolvedMention">
    <w:name w:val="Unresolved Mention"/>
    <w:basedOn w:val="a0"/>
    <w:uiPriority w:val="99"/>
    <w:semiHidden/>
    <w:unhideWhenUsed/>
    <w:rsid w:val="00D304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726438">
      <w:bodyDiv w:val="1"/>
      <w:marLeft w:val="0"/>
      <w:marRight w:val="0"/>
      <w:marTop w:val="0"/>
      <w:marBottom w:val="0"/>
      <w:divBdr>
        <w:top w:val="none" w:sz="0" w:space="0" w:color="auto"/>
        <w:left w:val="none" w:sz="0" w:space="0" w:color="auto"/>
        <w:bottom w:val="none" w:sz="0" w:space="0" w:color="auto"/>
        <w:right w:val="none" w:sz="0" w:space="0" w:color="auto"/>
      </w:divBdr>
    </w:div>
    <w:div w:id="135503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618</Words>
  <Characters>3526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Ханчевская Юлия Владимировна</dc:creator>
  <cp:lastModifiedBy>tekh21</cp:lastModifiedBy>
  <cp:revision>5</cp:revision>
  <dcterms:created xsi:type="dcterms:W3CDTF">2023-02-24T06:50:00Z</dcterms:created>
  <dcterms:modified xsi:type="dcterms:W3CDTF">2023-02-24T07:43:00Z</dcterms:modified>
</cp:coreProperties>
</file>