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44"/>
      </w:tblGrid>
      <w:tr w:rsidR="00A07E02" w:rsidTr="008D45C2">
        <w:trPr>
          <w:trHeight w:val="157"/>
        </w:trPr>
        <w:tc>
          <w:tcPr>
            <w:tcW w:w="5644" w:type="dxa"/>
          </w:tcPr>
          <w:p w:rsidR="00A07E02" w:rsidRDefault="008D45C2" w:rsidP="007E1ABB">
            <w:pPr>
              <w:pStyle w:val="3"/>
              <w:spacing w:before="120"/>
            </w:pPr>
            <w:r>
              <w:t xml:space="preserve">Информация </w:t>
            </w:r>
            <w:r>
              <w:rPr>
                <w:szCs w:val="30"/>
              </w:rPr>
              <w:t xml:space="preserve">Министерства труда </w:t>
            </w:r>
            <w:r>
              <w:rPr>
                <w:szCs w:val="30"/>
              </w:rPr>
              <w:br/>
              <w:t xml:space="preserve">и социальной защиты Республики Беларусь </w:t>
            </w:r>
            <w:r w:rsidR="00697ABE">
              <w:rPr>
                <w:szCs w:val="30"/>
              </w:rPr>
              <w:t>о</w:t>
            </w:r>
            <w:r w:rsidR="00697ABE">
              <w:rPr>
                <w:szCs w:val="30"/>
              </w:rPr>
              <w:t xml:space="preserve"> порядке приема переводов </w:t>
            </w:r>
            <w:r w:rsidR="00697ABE">
              <w:rPr>
                <w:szCs w:val="30"/>
              </w:rPr>
              <w:br/>
            </w:r>
            <w:r w:rsidR="00697ABE">
              <w:rPr>
                <w:szCs w:val="30"/>
              </w:rPr>
              <w:t>от юридических лиц с суммами алиментов в объектах почтовой связи РУП «Белпочта»</w:t>
            </w:r>
          </w:p>
          <w:p w:rsidR="007E1ABB" w:rsidRPr="007E1ABB" w:rsidRDefault="007E1ABB" w:rsidP="007E1ABB">
            <w:pPr>
              <w:spacing w:after="120"/>
            </w:pPr>
          </w:p>
        </w:tc>
      </w:tr>
    </w:tbl>
    <w:p w:rsidR="0088605C" w:rsidRDefault="00C97947" w:rsidP="00C97947">
      <w:pPr>
        <w:ind w:firstLine="709"/>
        <w:jc w:val="both"/>
        <w:rPr>
          <w:szCs w:val="30"/>
        </w:rPr>
      </w:pPr>
      <w:r>
        <w:rPr>
          <w:szCs w:val="30"/>
        </w:rPr>
        <w:t>Министерством труда и социальной защиты  в истекшем периоде 2024 г. проведен анализ информаций, поступающих из Национального статистического комитета</w:t>
      </w:r>
      <w:r w:rsidR="005226CA">
        <w:rPr>
          <w:szCs w:val="30"/>
        </w:rPr>
        <w:t>,</w:t>
      </w:r>
      <w:r>
        <w:rPr>
          <w:szCs w:val="30"/>
        </w:rPr>
        <w:t xml:space="preserve"> о просроченной задолженности по заработной плате. </w:t>
      </w:r>
      <w:r w:rsidR="00977425">
        <w:rPr>
          <w:szCs w:val="30"/>
        </w:rPr>
        <w:t xml:space="preserve">В указанном периоде </w:t>
      </w:r>
      <w:r w:rsidR="00977425" w:rsidRPr="00977425">
        <w:rPr>
          <w:szCs w:val="30"/>
          <w:u w:val="single"/>
        </w:rPr>
        <w:t>у</w:t>
      </w:r>
      <w:r w:rsidRPr="00977425">
        <w:rPr>
          <w:szCs w:val="30"/>
          <w:u w:val="single"/>
        </w:rPr>
        <w:t xml:space="preserve">сматривается </w:t>
      </w:r>
      <w:r w:rsidR="00977425" w:rsidRPr="00977425">
        <w:rPr>
          <w:szCs w:val="30"/>
          <w:u w:val="single"/>
        </w:rPr>
        <w:t>рост</w:t>
      </w:r>
      <w:r>
        <w:rPr>
          <w:szCs w:val="30"/>
        </w:rPr>
        <w:t xml:space="preserve"> количества организаций</w:t>
      </w:r>
      <w:r w:rsidR="005226CA">
        <w:rPr>
          <w:szCs w:val="30"/>
        </w:rPr>
        <w:t>,</w:t>
      </w:r>
      <w:r>
        <w:rPr>
          <w:szCs w:val="30"/>
        </w:rPr>
        <w:t xml:space="preserve"> </w:t>
      </w:r>
      <w:r w:rsidRPr="00977425">
        <w:rPr>
          <w:szCs w:val="30"/>
          <w:u w:val="single"/>
        </w:rPr>
        <w:t>осуществляющих перечисление сумм алиментов</w:t>
      </w:r>
      <w:r>
        <w:rPr>
          <w:szCs w:val="30"/>
        </w:rPr>
        <w:t xml:space="preserve"> </w:t>
      </w:r>
      <w:r w:rsidR="00977425">
        <w:rPr>
          <w:szCs w:val="30"/>
        </w:rPr>
        <w:t>после 24 часов последнего дня месяца, следующего за месяцем, за который эти суммы начислены.</w:t>
      </w:r>
    </w:p>
    <w:p w:rsidR="00977425" w:rsidRPr="00977425" w:rsidRDefault="00977425" w:rsidP="00977425">
      <w:pPr>
        <w:ind w:firstLine="709"/>
        <w:jc w:val="both"/>
        <w:rPr>
          <w:szCs w:val="30"/>
        </w:rPr>
      </w:pPr>
      <w:r w:rsidRPr="00977425">
        <w:rPr>
          <w:szCs w:val="30"/>
        </w:rPr>
        <w:t>В целях установления причин непроведения платежей до 24 часов последнего дня месяца, следующего за месяцем, за который суммы алиментов начислены</w:t>
      </w:r>
      <w:r>
        <w:rPr>
          <w:szCs w:val="30"/>
        </w:rPr>
        <w:t>,</w:t>
      </w:r>
      <w:r w:rsidRPr="00977425">
        <w:rPr>
          <w:szCs w:val="30"/>
        </w:rPr>
        <w:t xml:space="preserve"> Министерством запрошена информация </w:t>
      </w:r>
      <w:r w:rsidRPr="00977425">
        <w:rPr>
          <w:szCs w:val="30"/>
        </w:rPr>
        <w:br/>
        <w:t>в РУП «Белпочта» о порядке приема и обработки почтовых денежных переводов (далее – перевод) от юридических лиц.</w:t>
      </w:r>
    </w:p>
    <w:p w:rsidR="00977425" w:rsidRPr="00977425" w:rsidRDefault="00977425" w:rsidP="00977425">
      <w:pPr>
        <w:pStyle w:val="a6"/>
        <w:tabs>
          <w:tab w:val="left" w:pos="1134"/>
        </w:tabs>
        <w:rPr>
          <w:rFonts w:eastAsia="Times New Roman" w:cs="Times New Roman"/>
          <w:sz w:val="30"/>
          <w:szCs w:val="30"/>
          <w:lang w:eastAsia="ru-RU"/>
        </w:rPr>
      </w:pPr>
      <w:r w:rsidRPr="00977425">
        <w:rPr>
          <w:rFonts w:eastAsia="Times New Roman" w:cs="Times New Roman"/>
          <w:sz w:val="30"/>
          <w:szCs w:val="30"/>
          <w:lang w:eastAsia="ru-RU"/>
        </w:rPr>
        <w:t>Прием переводов от юридических лиц в объектах почтовой связи РУП «Белпочта» (далее – ОПС) осуществляется как на основании заключенного договора, так и без наличия такового.</w:t>
      </w:r>
    </w:p>
    <w:p w:rsidR="00977425" w:rsidRPr="00977425" w:rsidRDefault="00977425" w:rsidP="00977425">
      <w:pPr>
        <w:pStyle w:val="a6"/>
        <w:tabs>
          <w:tab w:val="left" w:pos="1134"/>
        </w:tabs>
        <w:rPr>
          <w:sz w:val="30"/>
          <w:szCs w:val="30"/>
        </w:rPr>
      </w:pPr>
      <w:r w:rsidRPr="00977425">
        <w:rPr>
          <w:rFonts w:eastAsia="Times New Roman" w:cs="Times New Roman"/>
          <w:sz w:val="30"/>
          <w:szCs w:val="30"/>
          <w:lang w:eastAsia="ru-RU"/>
        </w:rPr>
        <w:t xml:space="preserve">Отправка переводов может осуществляться на основании списка получателей, сформированного отправителем в электронном виде </w:t>
      </w:r>
      <w:r w:rsidR="00697ABE">
        <w:rPr>
          <w:rFonts w:eastAsia="Times New Roman" w:cs="Times New Roman"/>
          <w:sz w:val="30"/>
          <w:szCs w:val="30"/>
          <w:lang w:eastAsia="ru-RU"/>
        </w:rPr>
        <w:br/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в </w:t>
      </w:r>
      <w:r w:rsidRPr="00977425">
        <w:rPr>
          <w:sz w:val="30"/>
          <w:szCs w:val="30"/>
        </w:rPr>
        <w:t xml:space="preserve">согласованных форматах файла </w:t>
      </w:r>
      <w:r w:rsidRPr="00977425">
        <w:rPr>
          <w:rFonts w:eastAsia="Times New Roman" w:cs="Times New Roman"/>
          <w:sz w:val="30"/>
          <w:szCs w:val="30"/>
          <w:lang w:eastAsia="ru-RU"/>
        </w:rPr>
        <w:t>либо предоставленного на бумажном носителе (для последующего создания в электронном виде на платной основе), а также в индивидуальном порядке на основании бланка перевода ф</w:t>
      </w:r>
      <w:proofErr w:type="gramStart"/>
      <w:r w:rsidRPr="00977425">
        <w:rPr>
          <w:rFonts w:eastAsia="Times New Roman" w:cs="Times New Roman"/>
          <w:sz w:val="30"/>
          <w:szCs w:val="30"/>
          <w:lang w:eastAsia="ru-RU"/>
        </w:rPr>
        <w:t>.П</w:t>
      </w:r>
      <w:proofErr w:type="gramEnd"/>
      <w:r w:rsidRPr="00977425">
        <w:rPr>
          <w:rFonts w:eastAsia="Times New Roman" w:cs="Times New Roman"/>
          <w:sz w:val="30"/>
          <w:szCs w:val="30"/>
          <w:lang w:eastAsia="ru-RU"/>
        </w:rPr>
        <w:t>С112, копии платежного поручения или предъявленной информации, указанной в платежном поручении, подтверждающей перечисление денежных средств.</w:t>
      </w:r>
      <w:r w:rsidRPr="00977425">
        <w:rPr>
          <w:sz w:val="30"/>
          <w:szCs w:val="30"/>
        </w:rPr>
        <w:t xml:space="preserve"> Список получателей переводов и и</w:t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нформация </w:t>
      </w:r>
      <w:r w:rsidR="00697ABE">
        <w:rPr>
          <w:rFonts w:eastAsia="Times New Roman" w:cs="Times New Roman"/>
          <w:sz w:val="30"/>
          <w:szCs w:val="30"/>
          <w:lang w:eastAsia="ru-RU"/>
        </w:rPr>
        <w:br/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о </w:t>
      </w:r>
      <w:r w:rsidRPr="00977425">
        <w:rPr>
          <w:sz w:val="30"/>
          <w:szCs w:val="30"/>
        </w:rPr>
        <w:t xml:space="preserve">перечисленных денежных средствах направляется отправителем </w:t>
      </w:r>
      <w:r w:rsidR="00697ABE">
        <w:rPr>
          <w:sz w:val="30"/>
          <w:szCs w:val="30"/>
        </w:rPr>
        <w:br/>
      </w:r>
      <w:r w:rsidRPr="00977425">
        <w:rPr>
          <w:sz w:val="30"/>
          <w:szCs w:val="30"/>
        </w:rPr>
        <w:t xml:space="preserve">на электронный адрес ОПС либо выкладывается на </w:t>
      </w:r>
      <w:r w:rsidRPr="00977425">
        <w:rPr>
          <w:sz w:val="30"/>
          <w:szCs w:val="30"/>
          <w:lang w:val="en-US"/>
        </w:rPr>
        <w:t>FTP</w:t>
      </w:r>
      <w:r w:rsidRPr="00977425">
        <w:rPr>
          <w:sz w:val="30"/>
          <w:szCs w:val="30"/>
        </w:rPr>
        <w:t xml:space="preserve">-сервер </w:t>
      </w:r>
      <w:r w:rsidR="005226CA">
        <w:rPr>
          <w:sz w:val="30"/>
          <w:szCs w:val="30"/>
        </w:rPr>
        <w:br/>
      </w:r>
      <w:r w:rsidRPr="00977425">
        <w:rPr>
          <w:sz w:val="30"/>
          <w:szCs w:val="30"/>
        </w:rPr>
        <w:t xml:space="preserve">РУП «Белпочта» (при наличии соответствующего договора).  </w:t>
      </w:r>
    </w:p>
    <w:p w:rsidR="00977425" w:rsidRPr="00977425" w:rsidRDefault="00977425" w:rsidP="00977425">
      <w:pPr>
        <w:pStyle w:val="a6"/>
        <w:tabs>
          <w:tab w:val="left" w:pos="0"/>
          <w:tab w:val="left" w:pos="1134"/>
        </w:tabs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977425">
        <w:rPr>
          <w:rFonts w:eastAsia="Times New Roman" w:cs="Times New Roman"/>
          <w:sz w:val="30"/>
          <w:szCs w:val="30"/>
          <w:lang w:eastAsia="ru-RU"/>
        </w:rPr>
        <w:t xml:space="preserve">Прием партии переводов осуществляется в выделенных ОПС посредством специализированного программного обеспечения </w:t>
      </w:r>
      <w:r>
        <w:rPr>
          <w:rFonts w:eastAsia="Times New Roman" w:cs="Times New Roman"/>
          <w:sz w:val="30"/>
          <w:szCs w:val="30"/>
          <w:lang w:eastAsia="ru-RU"/>
        </w:rPr>
        <w:br/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РУП «Белпочта» </w:t>
      </w:r>
      <w:r w:rsidRPr="005226CA">
        <w:rPr>
          <w:rFonts w:eastAsia="Times New Roman" w:cs="Times New Roman"/>
          <w:sz w:val="30"/>
          <w:szCs w:val="30"/>
          <w:u w:val="single"/>
          <w:lang w:eastAsia="ru-RU"/>
        </w:rPr>
        <w:t>на следующий рабочий день</w:t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977425">
        <w:rPr>
          <w:rFonts w:eastAsia="Times New Roman" w:cs="Times New Roman"/>
          <w:sz w:val="30"/>
          <w:szCs w:val="30"/>
          <w:u w:val="single"/>
          <w:lang w:eastAsia="ru-RU"/>
        </w:rPr>
        <w:t xml:space="preserve">после поступления </w:t>
      </w:r>
      <w:r w:rsidR="00697ABE">
        <w:rPr>
          <w:rFonts w:eastAsia="Times New Roman" w:cs="Times New Roman"/>
          <w:sz w:val="30"/>
          <w:szCs w:val="30"/>
          <w:u w:val="single"/>
          <w:lang w:eastAsia="ru-RU"/>
        </w:rPr>
        <w:br/>
      </w:r>
      <w:r w:rsidRPr="00977425">
        <w:rPr>
          <w:rFonts w:eastAsia="Times New Roman" w:cs="Times New Roman"/>
          <w:sz w:val="30"/>
          <w:szCs w:val="30"/>
          <w:u w:val="single"/>
          <w:lang w:eastAsia="ru-RU"/>
        </w:rPr>
        <w:t xml:space="preserve">от юридического лица денежных средств на переводной счет </w:t>
      </w:r>
      <w:r>
        <w:rPr>
          <w:rFonts w:eastAsia="Times New Roman" w:cs="Times New Roman"/>
          <w:sz w:val="30"/>
          <w:szCs w:val="30"/>
          <w:u w:val="single"/>
          <w:lang w:eastAsia="ru-RU"/>
        </w:rPr>
        <w:br/>
      </w:r>
      <w:r w:rsidRPr="00977425">
        <w:rPr>
          <w:rFonts w:eastAsia="Times New Roman" w:cs="Times New Roman"/>
          <w:sz w:val="30"/>
          <w:szCs w:val="30"/>
          <w:u w:val="single"/>
          <w:lang w:eastAsia="ru-RU"/>
        </w:rPr>
        <w:t>РУП «Белпочта» либо ее структурных подразделений.</w:t>
      </w:r>
      <w:proofErr w:type="gramEnd"/>
      <w:r w:rsidRPr="00977425">
        <w:rPr>
          <w:rFonts w:eastAsia="Times New Roman" w:cs="Times New Roman"/>
          <w:sz w:val="30"/>
          <w:szCs w:val="30"/>
          <w:u w:val="single"/>
          <w:lang w:eastAsia="ru-RU"/>
        </w:rPr>
        <w:t xml:space="preserve"> </w:t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После обработки информации о получателях переводов и перечисленных денежных средствах, осуществления контроля наличия денежных средств, перечисленных юридическим лицом, на переводном счету </w:t>
      </w:r>
      <w:r>
        <w:rPr>
          <w:rFonts w:eastAsia="Times New Roman" w:cs="Times New Roman"/>
          <w:sz w:val="30"/>
          <w:szCs w:val="30"/>
          <w:lang w:eastAsia="ru-RU"/>
        </w:rPr>
        <w:br/>
      </w:r>
      <w:r w:rsidRPr="00977425">
        <w:rPr>
          <w:rFonts w:eastAsia="Times New Roman" w:cs="Times New Roman"/>
          <w:sz w:val="30"/>
          <w:szCs w:val="30"/>
          <w:lang w:eastAsia="ru-RU"/>
        </w:rPr>
        <w:t xml:space="preserve">РУП «Белпочта» и ее структурных подразделений, переводы становятся </w:t>
      </w:r>
      <w:r w:rsidRPr="00977425">
        <w:rPr>
          <w:rFonts w:eastAsia="Times New Roman" w:cs="Times New Roman"/>
          <w:sz w:val="30"/>
          <w:szCs w:val="30"/>
          <w:lang w:eastAsia="ru-RU"/>
        </w:rPr>
        <w:lastRenderedPageBreak/>
        <w:t xml:space="preserve">доступными для оплаты в любом ОПС республики. В подтверждение приема партии переводов отправителю выдается квитанция. </w:t>
      </w:r>
    </w:p>
    <w:p w:rsidR="00977425" w:rsidRPr="00977425" w:rsidRDefault="00977425" w:rsidP="009774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Т</w:t>
      </w:r>
      <w:r w:rsidRPr="00977425">
        <w:rPr>
          <w:rFonts w:ascii="Times New Roman" w:hAnsi="Times New Roman" w:cs="Times New Roman"/>
          <w:b w:val="0"/>
          <w:sz w:val="30"/>
          <w:szCs w:val="30"/>
        </w:rPr>
        <w:t>ипичны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  <w:r w:rsidRPr="00977425">
        <w:rPr>
          <w:rFonts w:ascii="Times New Roman" w:hAnsi="Times New Roman" w:cs="Times New Roman"/>
          <w:b w:val="0"/>
          <w:sz w:val="30"/>
          <w:szCs w:val="30"/>
        </w:rPr>
        <w:t xml:space="preserve"> ошибк</w:t>
      </w:r>
      <w:r>
        <w:rPr>
          <w:rFonts w:ascii="Times New Roman" w:hAnsi="Times New Roman" w:cs="Times New Roman"/>
          <w:b w:val="0"/>
          <w:sz w:val="30"/>
          <w:szCs w:val="30"/>
        </w:rPr>
        <w:t>и</w:t>
      </w:r>
      <w:r w:rsidRPr="00977425">
        <w:rPr>
          <w:rFonts w:ascii="Times New Roman" w:hAnsi="Times New Roman" w:cs="Times New Roman"/>
          <w:b w:val="0"/>
          <w:sz w:val="30"/>
          <w:szCs w:val="30"/>
        </w:rPr>
        <w:t xml:space="preserve"> юридических лиц при отправке переводов </w:t>
      </w:r>
      <w:r w:rsidR="00697ABE">
        <w:rPr>
          <w:rFonts w:ascii="Times New Roman" w:hAnsi="Times New Roman" w:cs="Times New Roman"/>
          <w:b w:val="0"/>
          <w:sz w:val="30"/>
          <w:szCs w:val="30"/>
        </w:rPr>
        <w:br/>
      </w:r>
      <w:r w:rsidRPr="00977425">
        <w:rPr>
          <w:rFonts w:ascii="Times New Roman" w:hAnsi="Times New Roman" w:cs="Times New Roman"/>
          <w:b w:val="0"/>
          <w:sz w:val="30"/>
          <w:szCs w:val="30"/>
        </w:rPr>
        <w:t>с суммами алиментов:</w:t>
      </w:r>
    </w:p>
    <w:p w:rsidR="00977425" w:rsidRPr="00977425" w:rsidRDefault="00977425" w:rsidP="00977425">
      <w:pPr>
        <w:ind w:firstLine="738"/>
        <w:rPr>
          <w:szCs w:val="30"/>
        </w:rPr>
      </w:pPr>
      <w:r w:rsidRPr="00977425">
        <w:rPr>
          <w:szCs w:val="30"/>
        </w:rPr>
        <w:t>неверное указание</w:t>
      </w:r>
      <w:r w:rsidRPr="00977425">
        <w:rPr>
          <w:b/>
          <w:szCs w:val="30"/>
        </w:rPr>
        <w:t xml:space="preserve"> </w:t>
      </w:r>
      <w:r w:rsidRPr="00977425">
        <w:rPr>
          <w:szCs w:val="30"/>
        </w:rPr>
        <w:t>имени/отчества получателей переводов;</w:t>
      </w:r>
    </w:p>
    <w:p w:rsidR="00977425" w:rsidRPr="00977425" w:rsidRDefault="00977425" w:rsidP="009774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77425">
        <w:rPr>
          <w:rFonts w:ascii="Times New Roman" w:hAnsi="Times New Roman" w:cs="Times New Roman"/>
          <w:b w:val="0"/>
          <w:sz w:val="30"/>
          <w:szCs w:val="30"/>
        </w:rPr>
        <w:t>неверное (неполное) указание адресных данных получателей переводов: указание общего почтового кода областного центра, например, 224000, вместо почтового кода ОПС, обслуживающего адрес получателя, отсутствие наименования улицы, номера дома/квартиры);</w:t>
      </w:r>
    </w:p>
    <w:p w:rsidR="00977425" w:rsidRPr="00977425" w:rsidRDefault="00977425" w:rsidP="00977425">
      <w:pPr>
        <w:ind w:firstLine="738"/>
        <w:jc w:val="both"/>
        <w:rPr>
          <w:szCs w:val="30"/>
        </w:rPr>
      </w:pPr>
      <w:r w:rsidRPr="00977425">
        <w:rPr>
          <w:szCs w:val="30"/>
        </w:rPr>
        <w:t>неверное применение тарифа за пересылку переводов (выбор категории перевода);</w:t>
      </w:r>
    </w:p>
    <w:p w:rsidR="00977425" w:rsidRPr="00977425" w:rsidRDefault="00977425" w:rsidP="00977425">
      <w:pPr>
        <w:ind w:firstLine="738"/>
        <w:jc w:val="both"/>
        <w:rPr>
          <w:szCs w:val="30"/>
        </w:rPr>
      </w:pPr>
      <w:r w:rsidRPr="00977425">
        <w:rPr>
          <w:szCs w:val="30"/>
        </w:rPr>
        <w:t xml:space="preserve">несоответствие суммы перечисления денежных средств сумме оказанных услуг согласно списку.  </w:t>
      </w:r>
    </w:p>
    <w:p w:rsidR="00977425" w:rsidRPr="00977425" w:rsidRDefault="00977425" w:rsidP="00977425">
      <w:pPr>
        <w:ind w:firstLine="738"/>
        <w:jc w:val="both"/>
        <w:rPr>
          <w:szCs w:val="30"/>
        </w:rPr>
      </w:pPr>
      <w:r w:rsidRPr="00977425">
        <w:rPr>
          <w:szCs w:val="30"/>
          <w:u w:val="single"/>
        </w:rPr>
        <w:t>Имеют место случаи перечисления юридическим лицом денежных средств по переводам, в том числе в последний день месяца, без своевременного предоставления списков получателей переводов</w:t>
      </w:r>
      <w:r w:rsidRPr="00977425">
        <w:rPr>
          <w:szCs w:val="30"/>
        </w:rPr>
        <w:t xml:space="preserve"> (списки предоставляются только после осуществления телефонного звонка работника структурного подразделения РУП «Белпочта»). В данной ситуации, обработка и отправка переводов для оплаты получателям </w:t>
      </w:r>
      <w:r>
        <w:rPr>
          <w:szCs w:val="30"/>
        </w:rPr>
        <w:br/>
      </w:r>
      <w:r w:rsidRPr="00977425">
        <w:rPr>
          <w:szCs w:val="30"/>
        </w:rPr>
        <w:t xml:space="preserve">не может быть произведена.  </w:t>
      </w:r>
    </w:p>
    <w:p w:rsidR="00977425" w:rsidRDefault="00977425" w:rsidP="00977425">
      <w:pPr>
        <w:ind w:firstLine="738"/>
        <w:jc w:val="both"/>
        <w:rPr>
          <w:szCs w:val="30"/>
        </w:rPr>
      </w:pPr>
      <w:r w:rsidRPr="00977425">
        <w:rPr>
          <w:szCs w:val="30"/>
        </w:rPr>
        <w:t xml:space="preserve">Таким образом, для своевременной отправки переводов в адрес получателей юридическое лицо </w:t>
      </w:r>
      <w:r w:rsidRPr="00977425">
        <w:rPr>
          <w:b/>
          <w:szCs w:val="30"/>
        </w:rPr>
        <w:t>должно перечислить на переводной счет РУП «Белпочта» либо ее структурных подразделений денежные средства</w:t>
      </w:r>
      <w:r w:rsidRPr="00977425">
        <w:rPr>
          <w:szCs w:val="30"/>
        </w:rPr>
        <w:t xml:space="preserve"> (сумма переводов, платы за их пересылку и дополнительные услуги, при наличии). </w:t>
      </w:r>
      <w:r w:rsidRPr="005226CA">
        <w:rPr>
          <w:b/>
          <w:szCs w:val="30"/>
        </w:rPr>
        <w:t>Не позднее рабочего дня, следующего за днем перечисления денежных средств, необходимо направить</w:t>
      </w:r>
      <w:r w:rsidRPr="00977425">
        <w:rPr>
          <w:szCs w:val="30"/>
        </w:rPr>
        <w:t xml:space="preserve"> </w:t>
      </w:r>
      <w:r w:rsidR="00697ABE">
        <w:rPr>
          <w:szCs w:val="30"/>
        </w:rPr>
        <w:br/>
      </w:r>
      <w:r w:rsidRPr="00977425">
        <w:rPr>
          <w:szCs w:val="30"/>
        </w:rPr>
        <w:t xml:space="preserve">на электронный адрес обслуживающего ОПС (выложить на </w:t>
      </w:r>
      <w:r w:rsidRPr="00977425">
        <w:rPr>
          <w:szCs w:val="30"/>
          <w:lang w:val="en-US"/>
        </w:rPr>
        <w:t>FTP</w:t>
      </w:r>
      <w:r w:rsidRPr="00977425">
        <w:rPr>
          <w:szCs w:val="30"/>
        </w:rPr>
        <w:t xml:space="preserve">-сервер) либо предоставить в ОПС </w:t>
      </w:r>
      <w:r w:rsidRPr="005226CA">
        <w:rPr>
          <w:b/>
          <w:szCs w:val="30"/>
        </w:rPr>
        <w:t>список либо бланки переводов ф</w:t>
      </w:r>
      <w:proofErr w:type="gramStart"/>
      <w:r w:rsidRPr="005226CA">
        <w:rPr>
          <w:b/>
          <w:szCs w:val="30"/>
        </w:rPr>
        <w:t>.П</w:t>
      </w:r>
      <w:proofErr w:type="gramEnd"/>
      <w:r w:rsidRPr="005226CA">
        <w:rPr>
          <w:b/>
          <w:szCs w:val="30"/>
        </w:rPr>
        <w:t>С112</w:t>
      </w:r>
      <w:r w:rsidRPr="00977425">
        <w:rPr>
          <w:szCs w:val="30"/>
        </w:rPr>
        <w:t xml:space="preserve"> </w:t>
      </w:r>
      <w:r w:rsidR="00697ABE">
        <w:rPr>
          <w:szCs w:val="30"/>
        </w:rPr>
        <w:br/>
      </w:r>
      <w:r w:rsidRPr="005226CA">
        <w:rPr>
          <w:b/>
          <w:szCs w:val="30"/>
        </w:rPr>
        <w:t>и копию платежного поручения</w:t>
      </w:r>
      <w:r w:rsidRPr="00977425">
        <w:rPr>
          <w:szCs w:val="30"/>
        </w:rPr>
        <w:t xml:space="preserve"> (информации, указанной в нем) </w:t>
      </w:r>
      <w:r w:rsidR="00697ABE">
        <w:rPr>
          <w:szCs w:val="30"/>
        </w:rPr>
        <w:br/>
      </w:r>
      <w:bookmarkStart w:id="0" w:name="_GoBack"/>
      <w:bookmarkEnd w:id="0"/>
      <w:r w:rsidRPr="00977425">
        <w:rPr>
          <w:szCs w:val="30"/>
        </w:rPr>
        <w:t xml:space="preserve">для обработки информации по переводам и последующей их оплаты адресатам. </w:t>
      </w:r>
    </w:p>
    <w:p w:rsidR="005226CA" w:rsidRDefault="005226CA" w:rsidP="00977425">
      <w:pPr>
        <w:ind w:firstLine="738"/>
        <w:jc w:val="both"/>
        <w:rPr>
          <w:szCs w:val="30"/>
        </w:rPr>
      </w:pPr>
      <w:r>
        <w:rPr>
          <w:szCs w:val="30"/>
        </w:rPr>
        <w:t xml:space="preserve">Учитывая вышеизложенное, Министерство просит обратить внимание должностных лиц подведомственных и расположенных на соответствующих территориях </w:t>
      </w:r>
      <w:proofErr w:type="gramStart"/>
      <w:r>
        <w:rPr>
          <w:szCs w:val="30"/>
        </w:rPr>
        <w:t>организаций</w:t>
      </w:r>
      <w:proofErr w:type="gramEnd"/>
      <w:r>
        <w:rPr>
          <w:szCs w:val="30"/>
        </w:rPr>
        <w:t xml:space="preserve"> на необходимость неукоснительного соблюдения предъявляемых требований к </w:t>
      </w:r>
      <w:r w:rsidRPr="00977425">
        <w:rPr>
          <w:szCs w:val="30"/>
        </w:rPr>
        <w:t>порядк</w:t>
      </w:r>
      <w:r>
        <w:rPr>
          <w:szCs w:val="30"/>
        </w:rPr>
        <w:t>у</w:t>
      </w:r>
      <w:r w:rsidRPr="00977425">
        <w:rPr>
          <w:szCs w:val="30"/>
        </w:rPr>
        <w:t xml:space="preserve"> приема и обработки почтовых денежных переводов от юридических лиц</w:t>
      </w:r>
      <w:r>
        <w:rPr>
          <w:szCs w:val="30"/>
        </w:rPr>
        <w:t xml:space="preserve"> при перечислении сумм алиментов, а также необходимости заблаговременного предоставления всех необходимых сведений, а также денежных средств для проведения соответствующих платежей посредством услуг РУП «Белпочта».</w:t>
      </w:r>
    </w:p>
    <w:sectPr w:rsidR="005226CA" w:rsidSect="00977425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63" w:rsidRDefault="000C4663" w:rsidP="00977425">
      <w:r>
        <w:separator/>
      </w:r>
    </w:p>
  </w:endnote>
  <w:endnote w:type="continuationSeparator" w:id="0">
    <w:p w:rsidR="000C4663" w:rsidRDefault="000C4663" w:rsidP="0097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63" w:rsidRDefault="000C4663" w:rsidP="00977425">
      <w:r>
        <w:separator/>
      </w:r>
    </w:p>
  </w:footnote>
  <w:footnote w:type="continuationSeparator" w:id="0">
    <w:p w:rsidR="000C4663" w:rsidRDefault="000C4663" w:rsidP="0097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517017"/>
      <w:docPartObj>
        <w:docPartGallery w:val="Page Numbers (Top of Page)"/>
        <w:docPartUnique/>
      </w:docPartObj>
    </w:sdtPr>
    <w:sdtEndPr/>
    <w:sdtContent>
      <w:p w:rsidR="00977425" w:rsidRDefault="00977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BE">
          <w:rPr>
            <w:noProof/>
          </w:rPr>
          <w:t>2</w:t>
        </w:r>
        <w:r>
          <w:fldChar w:fldCharType="end"/>
        </w:r>
      </w:p>
    </w:sdtContent>
  </w:sdt>
  <w:p w:rsidR="00977425" w:rsidRDefault="009774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33EB1"/>
    <w:rsid w:val="00054572"/>
    <w:rsid w:val="000C4663"/>
    <w:rsid w:val="00121A0D"/>
    <w:rsid w:val="00126D08"/>
    <w:rsid w:val="001743A8"/>
    <w:rsid w:val="00186239"/>
    <w:rsid w:val="001B70BB"/>
    <w:rsid w:val="001D183A"/>
    <w:rsid w:val="001D1A90"/>
    <w:rsid w:val="001D6B6E"/>
    <w:rsid w:val="001F495D"/>
    <w:rsid w:val="00211F51"/>
    <w:rsid w:val="0023297F"/>
    <w:rsid w:val="00265D85"/>
    <w:rsid w:val="002D0EC5"/>
    <w:rsid w:val="002D24DD"/>
    <w:rsid w:val="002D4903"/>
    <w:rsid w:val="002D53D2"/>
    <w:rsid w:val="003236A3"/>
    <w:rsid w:val="00335A52"/>
    <w:rsid w:val="00352556"/>
    <w:rsid w:val="00384662"/>
    <w:rsid w:val="003C710A"/>
    <w:rsid w:val="00480714"/>
    <w:rsid w:val="004B4D54"/>
    <w:rsid w:val="004F6CFC"/>
    <w:rsid w:val="00512B6E"/>
    <w:rsid w:val="005226CA"/>
    <w:rsid w:val="005740B7"/>
    <w:rsid w:val="005E4B35"/>
    <w:rsid w:val="0061128A"/>
    <w:rsid w:val="00633E2E"/>
    <w:rsid w:val="00654B83"/>
    <w:rsid w:val="00666DC3"/>
    <w:rsid w:val="00694A94"/>
    <w:rsid w:val="00697ABE"/>
    <w:rsid w:val="006F0E17"/>
    <w:rsid w:val="0073548C"/>
    <w:rsid w:val="007E1ABB"/>
    <w:rsid w:val="00802433"/>
    <w:rsid w:val="00810410"/>
    <w:rsid w:val="0087538B"/>
    <w:rsid w:val="008804CB"/>
    <w:rsid w:val="0088605C"/>
    <w:rsid w:val="008D45C2"/>
    <w:rsid w:val="00937C8D"/>
    <w:rsid w:val="00950BDD"/>
    <w:rsid w:val="0096302B"/>
    <w:rsid w:val="00964138"/>
    <w:rsid w:val="009645AA"/>
    <w:rsid w:val="00977425"/>
    <w:rsid w:val="00987DAD"/>
    <w:rsid w:val="00994083"/>
    <w:rsid w:val="00997E50"/>
    <w:rsid w:val="009A22C2"/>
    <w:rsid w:val="009F49C5"/>
    <w:rsid w:val="00A07E02"/>
    <w:rsid w:val="00A12191"/>
    <w:rsid w:val="00A27A0C"/>
    <w:rsid w:val="00A67CC9"/>
    <w:rsid w:val="00A7411A"/>
    <w:rsid w:val="00AA17CB"/>
    <w:rsid w:val="00AB37A4"/>
    <w:rsid w:val="00AE0764"/>
    <w:rsid w:val="00B73FA3"/>
    <w:rsid w:val="00C14036"/>
    <w:rsid w:val="00C21051"/>
    <w:rsid w:val="00C97947"/>
    <w:rsid w:val="00CE72D8"/>
    <w:rsid w:val="00D13AE4"/>
    <w:rsid w:val="00D84435"/>
    <w:rsid w:val="00E015D3"/>
    <w:rsid w:val="00E31FD7"/>
    <w:rsid w:val="00E452D1"/>
    <w:rsid w:val="00EC00D4"/>
    <w:rsid w:val="00EC31AE"/>
    <w:rsid w:val="00EF1937"/>
    <w:rsid w:val="00F1141F"/>
    <w:rsid w:val="00FD3CAA"/>
    <w:rsid w:val="00FF023B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10">
    <w:name w:val="Заголовок 1 Знак"/>
    <w:basedOn w:val="a0"/>
    <w:link w:val="1"/>
    <w:rsid w:val="00FD3CAA"/>
    <w:rPr>
      <w:sz w:val="28"/>
    </w:rPr>
  </w:style>
  <w:style w:type="paragraph" w:customStyle="1" w:styleId="ConsPlusTitle">
    <w:name w:val="ConsPlusTitle"/>
    <w:rsid w:val="009774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link w:val="a7"/>
    <w:uiPriority w:val="34"/>
    <w:qFormat/>
    <w:rsid w:val="00977425"/>
    <w:pPr>
      <w:ind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977425"/>
    <w:rPr>
      <w:rFonts w:eastAsiaTheme="minorHAnsi" w:cstheme="minorBidi"/>
      <w:sz w:val="28"/>
      <w:szCs w:val="22"/>
      <w:lang w:eastAsia="en-US"/>
    </w:rPr>
  </w:style>
  <w:style w:type="paragraph" w:styleId="a8">
    <w:name w:val="header"/>
    <w:basedOn w:val="a"/>
    <w:link w:val="a9"/>
    <w:uiPriority w:val="99"/>
    <w:rsid w:val="00977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7425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10">
    <w:name w:val="Заголовок 1 Знак"/>
    <w:basedOn w:val="a0"/>
    <w:link w:val="1"/>
    <w:rsid w:val="00FD3CAA"/>
    <w:rPr>
      <w:sz w:val="28"/>
    </w:rPr>
  </w:style>
  <w:style w:type="paragraph" w:customStyle="1" w:styleId="ConsPlusTitle">
    <w:name w:val="ConsPlusTitle"/>
    <w:rsid w:val="009774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link w:val="a7"/>
    <w:uiPriority w:val="34"/>
    <w:qFormat/>
    <w:rsid w:val="00977425"/>
    <w:pPr>
      <w:ind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977425"/>
    <w:rPr>
      <w:rFonts w:eastAsiaTheme="minorHAnsi" w:cstheme="minorBidi"/>
      <w:sz w:val="28"/>
      <w:szCs w:val="22"/>
      <w:lang w:eastAsia="en-US"/>
    </w:rPr>
  </w:style>
  <w:style w:type="paragraph" w:styleId="a8">
    <w:name w:val="header"/>
    <w:basedOn w:val="a"/>
    <w:link w:val="a9"/>
    <w:uiPriority w:val="99"/>
    <w:rsid w:val="00977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7425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OZP</cp:lastModifiedBy>
  <cp:revision>6</cp:revision>
  <cp:lastPrinted>2024-06-13T07:43:00Z</cp:lastPrinted>
  <dcterms:created xsi:type="dcterms:W3CDTF">2024-05-31T13:02:00Z</dcterms:created>
  <dcterms:modified xsi:type="dcterms:W3CDTF">2024-06-13T07:43:00Z</dcterms:modified>
</cp:coreProperties>
</file>