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74" w:rsidRDefault="00F40C74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СОЛИГОРСКОГО РАЙОННОГО ИСПОЛНИТЕЛЬНОГО КОМИТЕТА</w:t>
      </w:r>
    </w:p>
    <w:p w:rsidR="00F40C74" w:rsidRDefault="00F40C74">
      <w:pPr>
        <w:pStyle w:val="newncpi"/>
        <w:ind w:firstLine="0"/>
        <w:jc w:val="center"/>
      </w:pPr>
      <w:r>
        <w:rPr>
          <w:rStyle w:val="datepr"/>
        </w:rPr>
        <w:t>12 мая 2022 г.</w:t>
      </w:r>
      <w:r>
        <w:rPr>
          <w:rStyle w:val="number"/>
        </w:rPr>
        <w:t xml:space="preserve"> № 717</w:t>
      </w:r>
    </w:p>
    <w:p w:rsidR="00F40C74" w:rsidRDefault="00F40C74">
      <w:pPr>
        <w:pStyle w:val="titlencpi"/>
      </w:pPr>
      <w:r>
        <w:t>О создании молодежного совета при Солигорском районном исполнительном комитете</w:t>
      </w:r>
    </w:p>
    <w:p w:rsidR="00F40C74" w:rsidRDefault="00F40C74">
      <w:pPr>
        <w:pStyle w:val="preamble"/>
      </w:pPr>
      <w:r>
        <w:t>На основании статьи 11 Закона Республики Беларусь от 7 декабря 2009 г. № 65-З «Об основах государственной молодежной политики» Солигорский районный исполнительный комитет РЕШИЛ:</w:t>
      </w:r>
    </w:p>
    <w:p w:rsidR="00F40C74" w:rsidRDefault="00F40C74">
      <w:pPr>
        <w:pStyle w:val="newncpi"/>
      </w:pPr>
      <w:r>
        <w:t>1. Создать молодежный совет при Солигорском районном исполнительном комитете.</w:t>
      </w:r>
    </w:p>
    <w:p w:rsidR="00F40C74" w:rsidRDefault="00F40C74">
      <w:pPr>
        <w:pStyle w:val="newncpi"/>
      </w:pPr>
      <w:r>
        <w:t>2. Утвердить Положение о молодежном совете при Солигорском районном исполнительном комитете (прилагается).</w:t>
      </w:r>
    </w:p>
    <w:p w:rsidR="00F40C74" w:rsidRDefault="00F40C74">
      <w:pPr>
        <w:pStyle w:val="newncpi"/>
      </w:pPr>
      <w:r>
        <w:t>3. Контроль за исполнением настоящего решения возложить на заместителя председателя Солигорского районного исполнительного комитета по направлению деятельности.</w:t>
      </w:r>
    </w:p>
    <w:p w:rsidR="00F40C74" w:rsidRDefault="00F40C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216"/>
      </w:tblGrid>
      <w:tr w:rsidR="00F40C74">
        <w:trPr>
          <w:trHeight w:val="240"/>
        </w:trPr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C74" w:rsidRDefault="00F40C7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0C74" w:rsidRDefault="00F40C74">
            <w:pPr>
              <w:pStyle w:val="newncpi0"/>
              <w:jc w:val="right"/>
            </w:pPr>
            <w:r>
              <w:rPr>
                <w:rStyle w:val="pers"/>
              </w:rPr>
              <w:t>А.Л.Жайлович</w:t>
            </w:r>
          </w:p>
        </w:tc>
      </w:tr>
      <w:tr w:rsidR="00F40C74">
        <w:trPr>
          <w:trHeight w:val="240"/>
        </w:trPr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C74" w:rsidRDefault="00F40C74">
            <w:pPr>
              <w:pStyle w:val="newncpi0"/>
              <w:jc w:val="left"/>
            </w:pPr>
            <w:r>
              <w:rPr>
                <w:rStyle w:val="post"/>
              </w:rPr>
              <w:t> 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0C74" w:rsidRDefault="00F40C74">
            <w:pPr>
              <w:pStyle w:val="newncpi0"/>
              <w:jc w:val="right"/>
            </w:pPr>
            <w:r>
              <w:rPr>
                <w:rStyle w:val="pers"/>
              </w:rPr>
              <w:t> </w:t>
            </w:r>
          </w:p>
        </w:tc>
      </w:tr>
      <w:tr w:rsidR="00F40C74">
        <w:trPr>
          <w:trHeight w:val="240"/>
        </w:trPr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C74" w:rsidRDefault="00F40C7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0C74" w:rsidRDefault="00F40C74">
            <w:pPr>
              <w:pStyle w:val="newncpi0"/>
              <w:jc w:val="right"/>
            </w:pPr>
            <w:r>
              <w:rPr>
                <w:rStyle w:val="pers"/>
              </w:rPr>
              <w:t>С.Н.Радюк</w:t>
            </w:r>
          </w:p>
        </w:tc>
      </w:tr>
    </w:tbl>
    <w:p w:rsidR="00F40C74" w:rsidRDefault="00F40C74">
      <w:pPr>
        <w:pStyle w:val="newncpi"/>
      </w:pPr>
      <w:r>
        <w:t> </w:t>
      </w:r>
    </w:p>
    <w:p w:rsidR="00F40C74" w:rsidRDefault="00F40C74">
      <w:pPr>
        <w:pStyle w:val="numheader"/>
        <w:jc w:val="left"/>
      </w:pPr>
      <w:r>
        <w:t>ОБОСНОВАНИЕ</w:t>
      </w:r>
    </w:p>
    <w:p w:rsidR="00F40C74" w:rsidRDefault="00F40C74">
      <w:pPr>
        <w:pStyle w:val="numheader"/>
        <w:jc w:val="left"/>
      </w:pPr>
      <w:r>
        <w:t>необходимости принятия проекта решения Солигорского районного исполнительного комитета «О создании молодежного совета при Солигорском районном исполнительном комитете»</w:t>
      </w:r>
    </w:p>
    <w:p w:rsidR="00F40C74" w:rsidRDefault="00F40C74">
      <w:pPr>
        <w:pStyle w:val="newncpi"/>
      </w:pPr>
      <w:r>
        <w:t>Проект решения Солигорского районного исполнительного комитета «О создании молодежного совета при Солигорском районном исполнительном комитете» разработан на основании статьи 11 Закона Республики Беларусь от 7 декабря 2009 г. № 65-З «Об основах государственной молодежной политики».</w:t>
      </w:r>
    </w:p>
    <w:p w:rsidR="00F40C74" w:rsidRDefault="00F40C74">
      <w:pPr>
        <w:pStyle w:val="newncpi"/>
      </w:pPr>
      <w:r>
        <w:t>Согласно статьи 11 Закона Республики Беларусь от 7 декабря 2009 г. № 65-З «Об основах государственной молодежной политики» местные исполнительные и распорядительные органы уполномочены проводить государственную молодежную политику и организовывать работу с молодежью по месту жительства (месту пребывания).</w:t>
      </w:r>
    </w:p>
    <w:p w:rsidR="00F40C74" w:rsidRDefault="00F40C74">
      <w:pPr>
        <w:pStyle w:val="newncpi"/>
      </w:pPr>
      <w:r>
        <w:t>Проектом решения предусмотрено создание молодежного совета при Солигорском районном исполнительном комитете.</w:t>
      </w:r>
    </w:p>
    <w:p w:rsidR="00F40C74" w:rsidRDefault="00F40C74">
      <w:pPr>
        <w:pStyle w:val="newncpi"/>
      </w:pPr>
      <w:r>
        <w:t>Молодежный совет при Солигорском районном исполнительном комитете станет молодежной консультативно-представительской структурой, включающей в себя представителей административно-территориальных единиц, учреждений образования, общественных объединений.</w:t>
      </w:r>
    </w:p>
    <w:p w:rsidR="00F40C74" w:rsidRDefault="00F40C74">
      <w:pPr>
        <w:pStyle w:val="newncpi"/>
      </w:pPr>
      <w:r>
        <w:t>Целью молодежного совета является содействие деятельности Солигорского районного исполнительного комитета в формировании и реализации государственной молодежной политики посредством изучения существующих проблем в молодежной среде и выработке предложений по их решению.</w:t>
      </w:r>
    </w:p>
    <w:p w:rsidR="00F40C74" w:rsidRDefault="00F40C74">
      <w:pPr>
        <w:pStyle w:val="newncpi"/>
      </w:pPr>
      <w:r>
        <w:t>Таким образом, принятие проекта решения «О создании молодежного совета при Солигорском районном исполнительном комитете» позволит создать условия для эффективной реализации потенциала молодежи и ее активного участия в социально-экономических и общественно-политических процессах.</w:t>
      </w:r>
    </w:p>
    <w:p w:rsidR="00F40C74" w:rsidRDefault="00F40C74">
      <w:pPr>
        <w:pStyle w:val="newncpi"/>
      </w:pPr>
      <w:r>
        <w:t> </w:t>
      </w:r>
    </w:p>
    <w:p w:rsidR="00F40C74" w:rsidRDefault="00F40C74">
      <w:pPr>
        <w:rPr>
          <w:rFonts w:eastAsiaTheme="minorEastAsia" w:cs="Times New Roman"/>
          <w:sz w:val="24"/>
          <w:szCs w:val="24"/>
          <w:lang w:eastAsia="ru-RU"/>
        </w:rPr>
      </w:pPr>
      <w:r>
        <w:br w:type="page"/>
      </w:r>
    </w:p>
    <w:p w:rsidR="00F40C74" w:rsidRDefault="00F40C7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4"/>
      </w:tblGrid>
      <w:tr w:rsidR="00F40C74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C74" w:rsidRDefault="00F40C74">
            <w:pPr>
              <w:pStyle w:val="cap1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0C74" w:rsidRDefault="00F40C74">
            <w:pPr>
              <w:pStyle w:val="capu1"/>
            </w:pPr>
            <w:r>
              <w:t>УТВЕРЖДЕНО</w:t>
            </w:r>
          </w:p>
          <w:p w:rsidR="00F40C74" w:rsidRDefault="00F40C74">
            <w:pPr>
              <w:pStyle w:val="cap1"/>
            </w:pPr>
            <w:r>
              <w:t>Решение</w:t>
            </w:r>
            <w:r>
              <w:br/>
              <w:t>Солигорского районного</w:t>
            </w:r>
            <w:r>
              <w:br/>
              <w:t>исполнительного комитета</w:t>
            </w:r>
            <w:r>
              <w:br/>
              <w:t>12 мая 2022 № 717</w:t>
            </w:r>
          </w:p>
        </w:tc>
      </w:tr>
    </w:tbl>
    <w:p w:rsidR="00F40C74" w:rsidRDefault="00F40C74">
      <w:pPr>
        <w:pStyle w:val="titleu"/>
      </w:pPr>
      <w:r>
        <w:t>ПОЛОЖЕНИЕ</w:t>
      </w:r>
      <w:r>
        <w:br/>
        <w:t>о молодежном совете при Солигорском районном исполнительном комитете</w:t>
      </w:r>
    </w:p>
    <w:p w:rsidR="00F40C74" w:rsidRDefault="00F40C74">
      <w:pPr>
        <w:pStyle w:val="chapter"/>
      </w:pPr>
      <w:r>
        <w:t>ГЛАВА 1</w:t>
      </w:r>
      <w:r>
        <w:br/>
        <w:t>ОБЩИЕ ПОЛОЖЕНИЯ</w:t>
      </w:r>
    </w:p>
    <w:p w:rsidR="00F40C74" w:rsidRDefault="00F40C74">
      <w:pPr>
        <w:pStyle w:val="newncpi"/>
      </w:pPr>
      <w:r>
        <w:t>1. Молодежный совет при Солигорском районном исполнительном комитете (далее – молодежный совет) является консультативно-совещательным органом, осуществляющим свою деятельность на общественных началах.</w:t>
      </w:r>
    </w:p>
    <w:p w:rsidR="00F40C74" w:rsidRDefault="00F40C74">
      <w:pPr>
        <w:pStyle w:val="newncpi"/>
      </w:pPr>
      <w:r>
        <w:t>2. Деятельность молодежного совета основывается на принципах демократичности, законности, верховенства права, коллегиальности, свободного обсуждения и принятия решений, гласности и учета общественного мнения.</w:t>
      </w:r>
    </w:p>
    <w:p w:rsidR="00F40C74" w:rsidRDefault="00F40C74">
      <w:pPr>
        <w:pStyle w:val="newncpi"/>
      </w:pPr>
      <w:r>
        <w:t>3. Молодежный совет в своей деятельности руководствуется Конституцией Республики Беларусь, законом Республики Беларусь от 7 декабря 2009 г. № 65-З «Об основах государственной молодежной политики», иными актами законодательства, настоящим Положением.</w:t>
      </w:r>
    </w:p>
    <w:p w:rsidR="00F40C74" w:rsidRDefault="00F40C74">
      <w:pPr>
        <w:pStyle w:val="chapter"/>
      </w:pPr>
      <w:r>
        <w:t>ГЛАВА 2</w:t>
      </w:r>
      <w:r>
        <w:br/>
        <w:t>ЦЕЛЬ И ЗАДАЧИ МОЛОДЕЖНОГО СОВЕТА</w:t>
      </w:r>
    </w:p>
    <w:p w:rsidR="00F40C74" w:rsidRDefault="00F40C74">
      <w:pPr>
        <w:pStyle w:val="newncpi"/>
      </w:pPr>
      <w:r>
        <w:t>4. Целью молодежного совета является содействие деятельности Солигорского районного исполнительного комитента (далее – райисполком) в области реализации государственной молодежной политики.</w:t>
      </w:r>
    </w:p>
    <w:p w:rsidR="00F40C74" w:rsidRDefault="00F40C74">
      <w:pPr>
        <w:pStyle w:val="newncpi"/>
      </w:pPr>
      <w:r>
        <w:t>5. Задачи молодежного совета:</w:t>
      </w:r>
    </w:p>
    <w:p w:rsidR="00F40C74" w:rsidRDefault="00F40C74">
      <w:pPr>
        <w:pStyle w:val="newncpi"/>
      </w:pPr>
      <w:r>
        <w:t>приобщение молодежи к управленческой деятельности, формирование правовой и политической культуры молодежи;</w:t>
      </w:r>
    </w:p>
    <w:p w:rsidR="00F40C74" w:rsidRDefault="00F40C74">
      <w:pPr>
        <w:pStyle w:val="newncpi"/>
      </w:pPr>
      <w:r>
        <w:t>участие в разработке проектов нормативных правовых актов, затрагивающих права и законные интересы молодежи;</w:t>
      </w:r>
    </w:p>
    <w:p w:rsidR="00F40C74" w:rsidRDefault="00F40C74">
      <w:pPr>
        <w:pStyle w:val="newncpi"/>
      </w:pPr>
      <w:r>
        <w:t>участие в формировании и реализации государственной молодежной политики;</w:t>
      </w:r>
    </w:p>
    <w:p w:rsidR="00F40C74" w:rsidRDefault="00F40C74">
      <w:pPr>
        <w:pStyle w:val="newncpi"/>
      </w:pPr>
      <w:r>
        <w:t>участие в работе по созданию условий для эффективной реализации потенциала молодежи и ее активного участия в социально-экономических и общественно-политических процессах;</w:t>
      </w:r>
    </w:p>
    <w:p w:rsidR="00F40C74" w:rsidRDefault="00F40C74">
      <w:pPr>
        <w:pStyle w:val="newncpi"/>
      </w:pPr>
      <w:r>
        <w:t>изучение существующих проблем в молодежной среде и выработка предложений по их решению;</w:t>
      </w:r>
    </w:p>
    <w:p w:rsidR="00F40C74" w:rsidRDefault="00F40C74">
      <w:pPr>
        <w:pStyle w:val="newncpi"/>
      </w:pPr>
      <w:r>
        <w:t>обеспечение взаимодействия райисполкома с молодежью, молодежными общественными объединениями;</w:t>
      </w:r>
    </w:p>
    <w:p w:rsidR="00F40C74" w:rsidRDefault="00F40C74">
      <w:pPr>
        <w:pStyle w:val="newncpi"/>
      </w:pPr>
      <w:r>
        <w:t>подготовка информационно-аналитических материалов о деятельности молодежи в районе;</w:t>
      </w:r>
    </w:p>
    <w:p w:rsidR="00F40C74" w:rsidRDefault="00F40C74">
      <w:pPr>
        <w:pStyle w:val="newncpi"/>
      </w:pPr>
      <w:r>
        <w:t>содействие реализации молодежной кадровой политики.</w:t>
      </w:r>
    </w:p>
    <w:p w:rsidR="00F40C74" w:rsidRDefault="00F40C74">
      <w:pPr>
        <w:pStyle w:val="chapter"/>
      </w:pPr>
      <w:r>
        <w:t>ГЛАВА 3</w:t>
      </w:r>
      <w:r>
        <w:br/>
        <w:t>ПРАВА И ОБЯЗАННОСТИ ЧЛЕНОВ МОЛОДЕЖНОГО СОВЕТА</w:t>
      </w:r>
    </w:p>
    <w:p w:rsidR="00F40C74" w:rsidRDefault="00F40C74">
      <w:pPr>
        <w:pStyle w:val="newncpi"/>
      </w:pPr>
      <w:r>
        <w:t>6. Член молодежного совета имеет право:</w:t>
      </w:r>
    </w:p>
    <w:p w:rsidR="00F40C74" w:rsidRDefault="00F40C74">
      <w:pPr>
        <w:pStyle w:val="newncpi"/>
      </w:pPr>
      <w:r>
        <w:t>выдвигать кандидатов и избирать членов молодежного совета;</w:t>
      </w:r>
    </w:p>
    <w:p w:rsidR="00F40C74" w:rsidRDefault="00F40C74">
      <w:pPr>
        <w:pStyle w:val="newncpi"/>
      </w:pPr>
      <w:r>
        <w:t>участвовать в подготовке, обсуждении и принятии решений молодежного совета;</w:t>
      </w:r>
    </w:p>
    <w:p w:rsidR="00F40C74" w:rsidRDefault="00F40C74">
      <w:pPr>
        <w:pStyle w:val="newncpi"/>
      </w:pPr>
      <w:r>
        <w:lastRenderedPageBreak/>
        <w:t>вносить вопросы и предложения на рассмотрение в молодежный совет, участвовать в подготовке к их рассмотрению, в обсуждении и принятии по ним решений;</w:t>
      </w:r>
    </w:p>
    <w:p w:rsidR="00F40C74" w:rsidRDefault="00F40C74">
      <w:pPr>
        <w:pStyle w:val="newncpi"/>
      </w:pPr>
      <w:r>
        <w:t>излагать свою точку зрения на заседании молодежного совета или сообщать о ней в письменной форме председательствующему в случае несогласия с решением молодежного совета;</w:t>
      </w:r>
    </w:p>
    <w:p w:rsidR="00F40C74" w:rsidRDefault="00F40C74">
      <w:pPr>
        <w:pStyle w:val="newncpi"/>
      </w:pPr>
      <w:r>
        <w:t>получать информацию о различных аспектах деятельности молодежного совета.</w:t>
      </w:r>
    </w:p>
    <w:p w:rsidR="00F40C74" w:rsidRDefault="00F40C74">
      <w:pPr>
        <w:pStyle w:val="newncpi"/>
      </w:pPr>
      <w:r>
        <w:t>7. Член молодежного совета обязан:</w:t>
      </w:r>
    </w:p>
    <w:p w:rsidR="00F40C74" w:rsidRDefault="00F40C74">
      <w:pPr>
        <w:pStyle w:val="newncpi"/>
      </w:pPr>
      <w:r>
        <w:t>действовать в соответствии с настоящим Положением;</w:t>
      </w:r>
    </w:p>
    <w:p w:rsidR="00F40C74" w:rsidRDefault="00F40C74">
      <w:pPr>
        <w:pStyle w:val="newncpi"/>
      </w:pPr>
      <w:r>
        <w:t>участвовать в реализации цели и задач молодежного совета;</w:t>
      </w:r>
    </w:p>
    <w:p w:rsidR="00F40C74" w:rsidRDefault="00F40C74">
      <w:pPr>
        <w:pStyle w:val="newncpi"/>
      </w:pPr>
      <w:r>
        <w:t>присутствовать на заседаниях молодежного совета;</w:t>
      </w:r>
    </w:p>
    <w:p w:rsidR="00F40C74" w:rsidRDefault="00F40C74">
      <w:pPr>
        <w:pStyle w:val="newncpi"/>
      </w:pPr>
      <w:r>
        <w:t>своевременно и качественно выполнять решения и поручения;</w:t>
      </w:r>
    </w:p>
    <w:p w:rsidR="00F40C74" w:rsidRDefault="00F40C74">
      <w:pPr>
        <w:pStyle w:val="newncpi"/>
      </w:pPr>
      <w:r>
        <w:t>содействовать повышению авторитета молодежного совета;</w:t>
      </w:r>
    </w:p>
    <w:p w:rsidR="00F40C74" w:rsidRDefault="00F40C74">
      <w:pPr>
        <w:pStyle w:val="newncpi"/>
      </w:pPr>
      <w:r>
        <w:t>не совершать действий, порочащих и (или) дискредитирующих молодежное движение.</w:t>
      </w:r>
    </w:p>
    <w:p w:rsidR="00F40C74" w:rsidRDefault="00F40C74">
      <w:pPr>
        <w:pStyle w:val="chapter"/>
      </w:pPr>
      <w:r>
        <w:t>ГЛАВА 4</w:t>
      </w:r>
      <w:r>
        <w:br/>
        <w:t>ПОРЯДОК ФОРМИРОВАНИЯ МОЛОДЕЖНОГО СОВЕТА</w:t>
      </w:r>
    </w:p>
    <w:p w:rsidR="00F40C74" w:rsidRDefault="00F40C74">
      <w:pPr>
        <w:pStyle w:val="newncpi"/>
      </w:pPr>
      <w:r>
        <w:t>8. В состав молодежного совета включаются представители молодежи в возрасте от 18 до 31 года, являющиеся гражданами Республики Беларусь. Кандидатуры в состав молодежного совета выдвигаются административно-территориальными единицами, и (или) учреждениями образования, и (или) общественными объединениями.</w:t>
      </w:r>
    </w:p>
    <w:p w:rsidR="00F40C74" w:rsidRDefault="00F40C74">
      <w:pPr>
        <w:pStyle w:val="newncpi"/>
      </w:pPr>
      <w:r>
        <w:t>9. Ходатайство о включении лица в состав молодежного совета подписывается руководителем административно-территориальной единицы, и (или) учреждения образования, и (или) общественного объединения и передается в райисполком с приложением письменного заявления лица о согласии быть членом молодежного совета.</w:t>
      </w:r>
    </w:p>
    <w:p w:rsidR="00F40C74" w:rsidRDefault="00F40C74">
      <w:pPr>
        <w:pStyle w:val="newncpi"/>
      </w:pPr>
      <w:r>
        <w:t>10. Состав молодежного совета утверждается распоряжением председателя райисполкома.</w:t>
      </w:r>
    </w:p>
    <w:p w:rsidR="00F40C74" w:rsidRDefault="00F40C74">
      <w:pPr>
        <w:pStyle w:val="newncpi"/>
      </w:pPr>
      <w:r>
        <w:t>11. Срок полномочий члена молодежного совета – два года. Полномочия начинаются со дня подписания председателем райисполкома распоряжения о включении кандидата в состав молодежного совета.</w:t>
      </w:r>
    </w:p>
    <w:p w:rsidR="00F40C74" w:rsidRDefault="00F40C74">
      <w:pPr>
        <w:pStyle w:val="newncpi"/>
      </w:pPr>
      <w:r>
        <w:t>12. Полномочия члена молодежного совета прекращаются досрочно по следующим основаниям:</w:t>
      </w:r>
    </w:p>
    <w:p w:rsidR="00F40C74" w:rsidRDefault="00F40C74">
      <w:pPr>
        <w:pStyle w:val="newncpi"/>
      </w:pPr>
      <w:r>
        <w:t>личное заявление о сложении полномочий;</w:t>
      </w:r>
    </w:p>
    <w:p w:rsidR="00F40C74" w:rsidRDefault="00F40C74">
      <w:pPr>
        <w:pStyle w:val="newncpi"/>
      </w:pPr>
      <w:r>
        <w:t>переезд на постоянное место жительства за пределы Республики Беларусь;</w:t>
      </w:r>
    </w:p>
    <w:p w:rsidR="00F40C74" w:rsidRDefault="00F40C74">
      <w:pPr>
        <w:pStyle w:val="newncpi"/>
      </w:pPr>
      <w:r>
        <w:t>совершение членом молодежного совета действий, порочащих и (или) дискредитирующих молодежное движение.</w:t>
      </w:r>
    </w:p>
    <w:p w:rsidR="00F40C74" w:rsidRDefault="00F40C74">
      <w:pPr>
        <w:pStyle w:val="newncpi"/>
      </w:pPr>
      <w:r>
        <w:t>Полномочия члена молодежного совета могут быть досрочно прекращены по решению молодежного совета. Решение молодежного совета о досрочном прекращении полномочий члена молодежного совета направляется в административно-территориальную единицу, и (или) учреждение образования, и (или) общественное объединение, которое его делегировало.</w:t>
      </w:r>
    </w:p>
    <w:p w:rsidR="00F40C74" w:rsidRDefault="00F40C74">
      <w:pPr>
        <w:pStyle w:val="chapter"/>
      </w:pPr>
      <w:r>
        <w:t>ГЛАВА 5</w:t>
      </w:r>
      <w:r>
        <w:br/>
        <w:t>ОРГАНИЗАЦИЯ РАБОТЫ МОЛОДЕЖНОГО СОВЕТА</w:t>
      </w:r>
    </w:p>
    <w:p w:rsidR="00F40C74" w:rsidRDefault="00F40C74">
      <w:pPr>
        <w:pStyle w:val="newncpi"/>
      </w:pPr>
      <w:r>
        <w:t>13. Работа молодежного совета осуществляется в формах заседаний, присутствия членов молодежного совета на открытых заседаниях райисполкома по вопросам реализации государственной молодежной политики, в иных формах в соответствии с настоящим Положением.</w:t>
      </w:r>
    </w:p>
    <w:p w:rsidR="00F40C74" w:rsidRDefault="00F40C74">
      <w:pPr>
        <w:pStyle w:val="newncpi"/>
      </w:pPr>
      <w:r>
        <w:t>14. Первое заседание молодежного совета созывается управлением идеологической работы, культуры и по делам молодежи райисполкома.</w:t>
      </w:r>
    </w:p>
    <w:p w:rsidR="00F40C74" w:rsidRDefault="00F40C74">
      <w:pPr>
        <w:pStyle w:val="newncpi"/>
      </w:pPr>
      <w:r>
        <w:lastRenderedPageBreak/>
        <w:t>15. На заседании молодежного совета большинством не менее двух третей голосов от полного состава молодежного совета, утвержденного распоряжением председателя райисполкома, избираются председатель молодежного совета, его заместитель.</w:t>
      </w:r>
    </w:p>
    <w:p w:rsidR="00F40C74" w:rsidRDefault="00F40C74">
      <w:pPr>
        <w:pStyle w:val="newncpi"/>
      </w:pPr>
      <w:r>
        <w:t>16. Председатель молодежного совета организует работу молодежного совета, созывает заседания молодежного совета, разрабатывает годовой план работы молодежного совета, а также принимает иные решения по вопросам деятельности молодежного совета.</w:t>
      </w:r>
    </w:p>
    <w:p w:rsidR="00F40C74" w:rsidRDefault="00F40C74">
      <w:pPr>
        <w:pStyle w:val="newncpi"/>
      </w:pPr>
      <w:r>
        <w:t>17. Молодежный совет по предложению председателя молодежного совета из числа своих членов может образовывать рабочие группы. В их работе могут участвовать представители местных исполнительных и распорядительных органов, общественных объединений, а также по приглашению председателя молодежного совета – иные лица.</w:t>
      </w:r>
    </w:p>
    <w:p w:rsidR="00F40C74" w:rsidRDefault="00F40C74">
      <w:pPr>
        <w:pStyle w:val="newncpi"/>
      </w:pPr>
      <w:r>
        <w:t>18. Заседания молодежного совета проводятся не менее двух раз в год.</w:t>
      </w:r>
    </w:p>
    <w:p w:rsidR="00F40C74" w:rsidRDefault="00F40C74">
      <w:pPr>
        <w:pStyle w:val="newncpi"/>
      </w:pPr>
      <w:r>
        <w:t>19. Заседания молодежного совета проводятся открыто.</w:t>
      </w:r>
    </w:p>
    <w:p w:rsidR="00F40C74" w:rsidRDefault="00F40C74">
      <w:pPr>
        <w:pStyle w:val="newncpi"/>
      </w:pPr>
      <w:r>
        <w:t>20. Заседание молодежного совета правомочно, если на нем присутствует не менее половины от его полного состава.</w:t>
      </w:r>
    </w:p>
    <w:p w:rsidR="00F40C74" w:rsidRDefault="00F40C74">
      <w:pPr>
        <w:pStyle w:val="newncpi"/>
      </w:pPr>
      <w:r>
        <w:t>21. Молодежный совет в соответствии с его целью и задачами разрабатывает и принимает рекомендации, а также иные решения по направлениям своей деятельности.</w:t>
      </w:r>
    </w:p>
    <w:p w:rsidR="00F40C74" w:rsidRDefault="00F40C74">
      <w:pPr>
        <w:pStyle w:val="newncpi"/>
      </w:pPr>
      <w:r>
        <w:t>22. Рекомендации и иные решения молодежного совета считаются принятыми, если за них проголосовало большинство присутствующих на заседании членов молодежного совета.</w:t>
      </w:r>
    </w:p>
    <w:p w:rsidR="00F40C74" w:rsidRDefault="00F40C74">
      <w:pPr>
        <w:pStyle w:val="newncpi"/>
      </w:pPr>
      <w:r>
        <w:t>23. В работе молодежного совета могут принимать участие представители местных исполнительных и распорядительных органов, общественных объединений, а также по приглашению председателя молодежного совета – иные лица.</w:t>
      </w:r>
    </w:p>
    <w:p w:rsidR="00F40C74" w:rsidRDefault="00F40C74">
      <w:pPr>
        <w:pStyle w:val="newncpi"/>
      </w:pPr>
      <w:r>
        <w:t>24. Работу молодежного совета координируют управление идеологической работы, культуры и по делам молодежи райисполкома.</w:t>
      </w:r>
    </w:p>
    <w:p w:rsidR="00F40C74" w:rsidRDefault="00F40C74">
      <w:pPr>
        <w:pStyle w:val="newncpi"/>
      </w:pPr>
      <w:r>
        <w:t> </w:t>
      </w:r>
    </w:p>
    <w:p w:rsidR="00A9322F" w:rsidRDefault="0085294B"/>
    <w:sectPr w:rsidR="00A9322F" w:rsidSect="00F40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4B" w:rsidRDefault="0085294B" w:rsidP="00F40C74">
      <w:pPr>
        <w:spacing w:after="0"/>
      </w:pPr>
      <w:r>
        <w:separator/>
      </w:r>
    </w:p>
  </w:endnote>
  <w:endnote w:type="continuationSeparator" w:id="0">
    <w:p w:rsidR="0085294B" w:rsidRDefault="0085294B" w:rsidP="00F40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F40C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F40C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40C74" w:rsidTr="00F40C74">
      <w:tc>
        <w:tcPr>
          <w:tcW w:w="1800" w:type="dxa"/>
          <w:shd w:val="clear" w:color="auto" w:fill="auto"/>
          <w:vAlign w:val="center"/>
        </w:tcPr>
        <w:p w:rsidR="00F40C74" w:rsidRDefault="00F40C7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40C74" w:rsidRDefault="00F40C74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15.09.2022</w:t>
          </w:r>
        </w:p>
        <w:p w:rsidR="00F40C74" w:rsidRPr="00F40C74" w:rsidRDefault="00F40C74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40C74" w:rsidRDefault="00F40C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4B" w:rsidRDefault="0085294B" w:rsidP="00F40C74">
      <w:pPr>
        <w:spacing w:after="0"/>
      </w:pPr>
      <w:r>
        <w:separator/>
      </w:r>
    </w:p>
  </w:footnote>
  <w:footnote w:type="continuationSeparator" w:id="0">
    <w:p w:rsidR="0085294B" w:rsidRDefault="0085294B" w:rsidP="00F40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F40C74" w:rsidP="00D136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40C74" w:rsidRDefault="00F40C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Pr="00F40C74" w:rsidRDefault="00F40C74" w:rsidP="00D1360F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F40C74">
      <w:rPr>
        <w:rStyle w:val="a7"/>
        <w:rFonts w:cs="Times New Roman"/>
        <w:sz w:val="24"/>
      </w:rPr>
      <w:fldChar w:fldCharType="begin"/>
    </w:r>
    <w:r w:rsidRPr="00F40C74">
      <w:rPr>
        <w:rStyle w:val="a7"/>
        <w:rFonts w:cs="Times New Roman"/>
        <w:sz w:val="24"/>
      </w:rPr>
      <w:instrText xml:space="preserve"> PAGE </w:instrText>
    </w:r>
    <w:r w:rsidRPr="00F40C74">
      <w:rPr>
        <w:rStyle w:val="a7"/>
        <w:rFonts w:cs="Times New Roman"/>
        <w:sz w:val="24"/>
      </w:rPr>
      <w:fldChar w:fldCharType="separate"/>
    </w:r>
    <w:r w:rsidR="00AC27F1">
      <w:rPr>
        <w:rStyle w:val="a7"/>
        <w:rFonts w:cs="Times New Roman"/>
        <w:noProof/>
        <w:sz w:val="24"/>
      </w:rPr>
      <w:t>4</w:t>
    </w:r>
    <w:r w:rsidRPr="00F40C74">
      <w:rPr>
        <w:rStyle w:val="a7"/>
        <w:rFonts w:cs="Times New Roman"/>
        <w:sz w:val="24"/>
      </w:rPr>
      <w:fldChar w:fldCharType="end"/>
    </w:r>
  </w:p>
  <w:p w:rsidR="00F40C74" w:rsidRPr="00F40C74" w:rsidRDefault="00F40C74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F40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540B7"/>
    <w:rsid w:val="00492BAE"/>
    <w:rsid w:val="00673AF4"/>
    <w:rsid w:val="007A26CC"/>
    <w:rsid w:val="0085294B"/>
    <w:rsid w:val="009533C6"/>
    <w:rsid w:val="00A8791D"/>
    <w:rsid w:val="00A94397"/>
    <w:rsid w:val="00AC27F1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0C7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40C74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40C74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reamble">
    <w:name w:val="preamble"/>
    <w:basedOn w:val="a"/>
    <w:rsid w:val="00F40C74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F40C7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F40C74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F40C74"/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F40C74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0C74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0C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0C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0C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0C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0C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0C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40C7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40C74"/>
  </w:style>
  <w:style w:type="paragraph" w:styleId="a5">
    <w:name w:val="footer"/>
    <w:basedOn w:val="a"/>
    <w:link w:val="a6"/>
    <w:uiPriority w:val="99"/>
    <w:unhideWhenUsed/>
    <w:rsid w:val="00F40C7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40C74"/>
  </w:style>
  <w:style w:type="character" w:styleId="a7">
    <w:name w:val="page number"/>
    <w:basedOn w:val="a0"/>
    <w:uiPriority w:val="99"/>
    <w:semiHidden/>
    <w:unhideWhenUsed/>
    <w:rsid w:val="00F40C74"/>
  </w:style>
  <w:style w:type="table" w:styleId="a8">
    <w:name w:val="Table Grid"/>
    <w:basedOn w:val="a1"/>
    <w:uiPriority w:val="39"/>
    <w:rsid w:val="00F40C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27F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0C74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40C74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40C74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reamble">
    <w:name w:val="preamble"/>
    <w:basedOn w:val="a"/>
    <w:rsid w:val="00F40C74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F40C7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F40C74"/>
    <w:pPr>
      <w:spacing w:after="0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F40C74"/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F40C74"/>
    <w:pPr>
      <w:spacing w:after="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0C74"/>
    <w:pPr>
      <w:spacing w:after="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0C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0C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0C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0C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0C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0C7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40C7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40C74"/>
  </w:style>
  <w:style w:type="paragraph" w:styleId="a5">
    <w:name w:val="footer"/>
    <w:basedOn w:val="a"/>
    <w:link w:val="a6"/>
    <w:uiPriority w:val="99"/>
    <w:unhideWhenUsed/>
    <w:rsid w:val="00F40C7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40C74"/>
  </w:style>
  <w:style w:type="character" w:styleId="a7">
    <w:name w:val="page number"/>
    <w:basedOn w:val="a0"/>
    <w:uiPriority w:val="99"/>
    <w:semiHidden/>
    <w:unhideWhenUsed/>
    <w:rsid w:val="00F40C74"/>
  </w:style>
  <w:style w:type="table" w:styleId="a8">
    <w:name w:val="Table Grid"/>
    <w:basedOn w:val="a1"/>
    <w:uiPriority w:val="39"/>
    <w:rsid w:val="00F40C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27F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2</cp:revision>
  <dcterms:created xsi:type="dcterms:W3CDTF">2022-09-15T12:21:00Z</dcterms:created>
  <dcterms:modified xsi:type="dcterms:W3CDTF">2022-09-15T12:21:00Z</dcterms:modified>
</cp:coreProperties>
</file>