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Предварительное информирование граждан о проведении общественных обсуждений отчета об оценке воздействия на окружающую среду (ОВОС) по объекту «1РУ. Строительство объединенного шламохранилища»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851"/>
        <w:outlineLvl w:val="1"/>
        <w:rPr>
          <w:rFonts w:ascii="Times New Roman" w:hAnsi="Times New Roman" w:eastAsia="Times New Roman" w:cs="Times New Roman"/>
          <w:bCs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 План-график работ по проведению оценки воздействия</w:t>
      </w:r>
    </w:p>
    <w:tbl>
      <w:tblPr>
        <w:tblStyle w:val="a3"/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20"/>
        <w:gridCol w:w="3685"/>
      </w:tblGrid>
      <w:tr>
        <w:trPr>
          <w:trHeight w:val="397" w:hRule="atLeast"/>
        </w:trPr>
        <w:tc>
          <w:tcPr>
            <w:tcW w:w="59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программы проведения ОВОС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03.09.2022 г. по 10.10.2022 г.</w:t>
            </w:r>
          </w:p>
        </w:tc>
      </w:tr>
      <w:tr>
        <w:trPr>
          <w:trHeight w:val="397" w:hRule="atLeast"/>
        </w:trPr>
        <w:tc>
          <w:tcPr>
            <w:tcW w:w="59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17.10.2022 г. по 17.11.2022 г.</w:t>
            </w:r>
          </w:p>
        </w:tc>
      </w:tr>
      <w:tr>
        <w:trPr>
          <w:trHeight w:val="397" w:hRule="atLeast"/>
        </w:trPr>
        <w:tc>
          <w:tcPr>
            <w:tcW w:w="59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ОВОС и подготовка отчета об ОВОС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октябрь 2022г.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– ноябрь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2022г.</w:t>
            </w:r>
          </w:p>
        </w:tc>
      </w:tr>
      <w:tr>
        <w:trPr>
          <w:trHeight w:val="680" w:hRule="atLeast"/>
        </w:trPr>
        <w:tc>
          <w:tcPr>
            <w:tcW w:w="59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общественных обсуждений (слушаний) на территории Республики Беларусь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ноябрь 2022г. – январь 2023г.</w:t>
            </w:r>
          </w:p>
        </w:tc>
      </w:tr>
      <w:tr>
        <w:trPr>
          <w:trHeight w:val="680" w:hRule="atLeast"/>
        </w:trPr>
        <w:tc>
          <w:tcPr>
            <w:tcW w:w="59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Доработка отчета об ОВОС по замечаниям (при необходимости)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декабрь 2022г. - февраль 2023г.</w:t>
            </w:r>
          </w:p>
        </w:tc>
      </w:tr>
      <w:tr>
        <w:trPr>
          <w:trHeight w:val="680" w:hRule="atLeast"/>
        </w:trPr>
        <w:tc>
          <w:tcPr>
            <w:tcW w:w="59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Представление отчета об ОВОС в составе проектной документации на государственную экологическую экспертизу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декабрь 2022г. – март 2023г.</w:t>
            </w:r>
          </w:p>
        </w:tc>
      </w:tr>
      <w:tr>
        <w:trPr>
          <w:trHeight w:val="454" w:hRule="atLeast"/>
        </w:trPr>
        <w:tc>
          <w:tcPr>
            <w:tcW w:w="59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Принятие решения в отношении планируемой деятельности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15 дней после получения заключения государственной экологической экспертизы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851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Информация о Заказчике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ОАО «Беларуськалий», 223710, Минская область, г. Солигорск, ул. Коржа, 5. </w:t>
      </w:r>
      <w:r>
        <w:rPr>
          <w:rFonts w:eastAsia="Times New Roman" w:cs="Times New Roman" w:ascii="Times New Roman" w:hAnsi="Times New Roman"/>
          <w:bCs/>
          <w:sz w:val="28"/>
          <w:szCs w:val="28"/>
          <w:lang w:val="en-US" w:eastAsia="ru-RU"/>
        </w:rPr>
        <w:t>E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bCs/>
          <w:sz w:val="28"/>
          <w:szCs w:val="28"/>
          <w:lang w:val="en-US" w:eastAsia="ru-RU"/>
        </w:rPr>
        <w:t>mail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: </w:t>
      </w:r>
      <w:hyperlink r:id="rId2">
        <w:r>
          <w:rPr>
            <w:rStyle w:val="Hyperlink"/>
            <w:rFonts w:eastAsia="Times New Roman" w:cs="Times New Roman" w:ascii="Times New Roman" w:hAnsi="Times New Roman"/>
            <w:bCs/>
            <w:sz w:val="28"/>
            <w:szCs w:val="28"/>
            <w:lang w:val="en-US" w:eastAsia="ru-RU"/>
          </w:rPr>
          <w:t>belaruskali</w:t>
        </w:r>
        <w:r>
          <w:rPr>
            <w:rStyle w:val="Hyperlink"/>
            <w:rFonts w:eastAsia="Times New Roman" w:cs="Times New Roman" w:ascii="Times New Roman" w:hAnsi="Times New Roman"/>
            <w:bCs/>
            <w:sz w:val="28"/>
            <w:szCs w:val="28"/>
            <w:lang w:eastAsia="ru-RU"/>
          </w:rPr>
          <w:t>.</w:t>
        </w:r>
        <w:r>
          <w:rPr>
            <w:rStyle w:val="Hyperlink"/>
            <w:rFonts w:eastAsia="Times New Roman" w:cs="Times New Roman" w:ascii="Times New Roman" w:hAnsi="Times New Roman"/>
            <w:bCs/>
            <w:sz w:val="28"/>
            <w:szCs w:val="28"/>
            <w:lang w:val="en-US" w:eastAsia="ru-RU"/>
          </w:rPr>
          <w:t>office</w:t>
        </w:r>
        <w:r>
          <w:rPr>
            <w:rStyle w:val="Hyperlink"/>
            <w:rFonts w:eastAsia="Times New Roman" w:cs="Times New Roman" w:ascii="Times New Roman" w:hAnsi="Times New Roman"/>
            <w:bCs/>
            <w:sz w:val="28"/>
            <w:szCs w:val="28"/>
            <w:lang w:eastAsia="ru-RU"/>
          </w:rPr>
          <w:t>@</w:t>
        </w:r>
        <w:r>
          <w:rPr>
            <w:rStyle w:val="Hyperlink"/>
            <w:rFonts w:eastAsia="Times New Roman" w:cs="Times New Roman" w:ascii="Times New Roman" w:hAnsi="Times New Roman"/>
            <w:bCs/>
            <w:sz w:val="28"/>
            <w:szCs w:val="28"/>
            <w:lang w:val="en-US" w:eastAsia="ru-RU"/>
          </w:rPr>
          <w:t>kali</w:t>
        </w:r>
        <w:r>
          <w:rPr>
            <w:rStyle w:val="Hyperlink"/>
            <w:rFonts w:eastAsia="Times New Roman" w:cs="Times New Roman" w:ascii="Times New Roman" w:hAnsi="Times New Roman"/>
            <w:bCs/>
            <w:sz w:val="28"/>
            <w:szCs w:val="28"/>
            <w:lang w:eastAsia="ru-RU"/>
          </w:rPr>
          <w:t>.</w:t>
        </w:r>
        <w:r>
          <w:rPr>
            <w:rStyle w:val="Hyperlink"/>
            <w:rFonts w:eastAsia="Times New Roman" w:cs="Times New Roman" w:ascii="Times New Roman" w:hAnsi="Times New Roman"/>
            <w:bCs/>
            <w:sz w:val="28"/>
            <w:szCs w:val="28"/>
            <w:lang w:val="en-US" w:eastAsia="ru-RU"/>
          </w:rPr>
          <w:t>by</w:t>
        </w:r>
      </w:hyperlink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; </w:t>
      </w:r>
      <w:hyperlink r:id="rId3">
        <w:r>
          <w:rPr>
            <w:rStyle w:val="Hyperlink"/>
            <w:rFonts w:eastAsia="Times New Roman" w:cs="Times New Roman" w:ascii="Times New Roman" w:hAnsi="Times New Roman"/>
            <w:bCs/>
            <w:sz w:val="28"/>
            <w:szCs w:val="28"/>
            <w:lang w:val="en-US" w:eastAsia="ru-RU"/>
          </w:rPr>
          <w:t>http</w:t>
        </w:r>
        <w:r>
          <w:rPr>
            <w:rStyle w:val="Hyperlink"/>
            <w:rFonts w:eastAsia="Times New Roman" w:cs="Times New Roman" w:ascii="Times New Roman" w:hAnsi="Times New Roman"/>
            <w:bCs/>
            <w:sz w:val="28"/>
            <w:szCs w:val="28"/>
            <w:lang w:eastAsia="ru-RU"/>
          </w:rPr>
          <w:t>://</w:t>
        </w:r>
        <w:r>
          <w:rPr>
            <w:rStyle w:val="Hyperlink"/>
            <w:rFonts w:eastAsia="Times New Roman" w:cs="Times New Roman" w:ascii="Times New Roman" w:hAnsi="Times New Roman"/>
            <w:bCs/>
            <w:sz w:val="28"/>
            <w:szCs w:val="28"/>
            <w:lang w:val="en-US" w:eastAsia="ru-RU"/>
          </w:rPr>
          <w:t>www</w:t>
        </w:r>
        <w:r>
          <w:rPr>
            <w:rStyle w:val="Hyperlink"/>
            <w:rFonts w:eastAsia="Times New Roman" w:cs="Times New Roman" w:ascii="Times New Roman" w:hAnsi="Times New Roman"/>
            <w:bCs/>
            <w:sz w:val="28"/>
            <w:szCs w:val="28"/>
            <w:lang w:eastAsia="ru-RU"/>
          </w:rPr>
          <w:t>.</w:t>
        </w:r>
        <w:r>
          <w:rPr>
            <w:rStyle w:val="Hyperlink"/>
            <w:rFonts w:eastAsia="Times New Roman" w:cs="Times New Roman" w:ascii="Times New Roman" w:hAnsi="Times New Roman"/>
            <w:bCs/>
            <w:sz w:val="28"/>
            <w:szCs w:val="28"/>
            <w:lang w:val="en-US" w:eastAsia="ru-RU"/>
          </w:rPr>
          <w:t>kali</w:t>
        </w:r>
        <w:r>
          <w:rPr>
            <w:rStyle w:val="Hyperlink"/>
            <w:rFonts w:eastAsia="Times New Roman" w:cs="Times New Roman" w:ascii="Times New Roman" w:hAnsi="Times New Roman"/>
            <w:bCs/>
            <w:sz w:val="28"/>
            <w:szCs w:val="28"/>
            <w:lang w:eastAsia="ru-RU"/>
          </w:rPr>
          <w:t>.</w:t>
        </w:r>
        <w:r>
          <w:rPr>
            <w:rStyle w:val="Hyperlink"/>
            <w:rFonts w:eastAsia="Times New Roman" w:cs="Times New Roman" w:ascii="Times New Roman" w:hAnsi="Times New Roman"/>
            <w:bCs/>
            <w:sz w:val="28"/>
            <w:szCs w:val="28"/>
            <w:lang w:val="en-US" w:eastAsia="ru-RU"/>
          </w:rPr>
          <w:t>by</w:t>
        </w:r>
        <w:r>
          <w:rPr>
            <w:rStyle w:val="Hyperlink"/>
            <w:rFonts w:eastAsia="Times New Roman" w:cs="Times New Roman" w:ascii="Times New Roman" w:hAnsi="Times New Roman"/>
            <w:bCs/>
            <w:sz w:val="28"/>
            <w:szCs w:val="28"/>
            <w:lang w:eastAsia="ru-RU"/>
          </w:rPr>
          <w:t>/</w:t>
        </w:r>
      </w:hyperlink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; тел.: (0174) 298608; факс: (0174) 263765.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3. Общие сведения о планируемой деятельности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В связи с увеличением объемов производств на Первом, Втором и Третьем рудоуправлениях ОАО «Беларуськалий», а также с отсутствием возможности расширения действующих шламохранилищ, остро стоит вопрос о наличии свободных емкостей шламохранилищ для складирования глинисто-солевых шламов. Складирование связано с необходимостью отчуждения больших площадей сельскохозяйственных угодий под строительство объединенного шламохранилища. Без решения этой задачи в ближайшие годы не будет обеспечиваться бесперебойная и надежная работа, как хвостового хозяйства, так и предприятий в целом.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Строительство объединенного шламохранилища планируется осуществлять тремя очередями. В шламохранилище первой очереди будут  складировать глинисто-солевые шламы 1</w:t>
      </w:r>
      <w:r>
        <w:rPr>
          <w:rFonts w:eastAsia="Times New Roman" w:cs="Times New Roman" w:ascii="Times New Roman" w:hAnsi="Times New Roman"/>
          <w:bCs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РУ и 2 РУ,  в шламохранилище второй очереди – 1 </w:t>
      </w:r>
      <w:bookmarkStart w:id="0" w:name="_GoBack"/>
      <w:bookmarkEnd w:id="0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РУ, в шламохранилище третьей очереди  – 3 РУ, 1 РУ и 2 РУ ОАО «Беларуськалий». Полезная емкость шламохранилища составляет 28,5 млн м</w:t>
      </w:r>
      <w:r>
        <w:rPr>
          <w:rFonts w:eastAsia="Times New Roman" w:cs="Times New Roman" w:ascii="Times New Roman" w:hAnsi="Times New Roman"/>
          <w:bCs/>
          <w:sz w:val="28"/>
          <w:szCs w:val="28"/>
          <w:vertAlign w:val="superscript"/>
          <w:lang w:eastAsia="ru-RU"/>
        </w:rPr>
        <w:t>3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Объем заполнения шламохранилища по первой очереди составляет порядка 5,2 млн м</w:t>
      </w:r>
      <w:r>
        <w:rPr>
          <w:rFonts w:eastAsia="Times New Roman" w:cs="Times New Roman" w:ascii="Times New Roman" w:hAnsi="Times New Roman"/>
          <w:bCs/>
          <w:sz w:val="28"/>
          <w:szCs w:val="28"/>
          <w:vertAlign w:val="superscript"/>
          <w:lang w:eastAsia="ru-RU"/>
        </w:rPr>
        <w:t>3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по второй очереди – порядка 2,4 млн м</w:t>
      </w:r>
      <w:r>
        <w:rPr>
          <w:rFonts w:eastAsia="Times New Roman" w:cs="Times New Roman" w:ascii="Times New Roman" w:hAnsi="Times New Roman"/>
          <w:bCs/>
          <w:sz w:val="28"/>
          <w:szCs w:val="28"/>
          <w:vertAlign w:val="superscript"/>
          <w:lang w:eastAsia="ru-RU"/>
        </w:rPr>
        <w:t>3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по третьей очереди – порядка 21,0 млн м</w:t>
      </w:r>
      <w:r>
        <w:rPr>
          <w:rFonts w:eastAsia="Times New Roman" w:cs="Times New Roman" w:ascii="Times New Roman" w:hAnsi="Times New Roman"/>
          <w:bCs/>
          <w:sz w:val="28"/>
          <w:szCs w:val="28"/>
          <w:vertAlign w:val="superscript"/>
          <w:lang w:eastAsia="ru-RU"/>
        </w:rPr>
        <w:t>3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В состав объединенного шламохранилища 1 РУ входят: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ограждающие дамбы Д-1, Д-2, Д-3, Д-4 (разделительная), Д-5, Д-6, Д-7 (разделительная), Д-8, Д-9, Д-10, Д-11;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дренажные насосные станции № 1 и № 2;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насосные станции оборотных рассолов № 1, № 2, № 3 и № 4;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система гидротранспорта шламосодержащих вод с 1 РУ, 2 РУ, 3 РУ и отвод оборотных рассолов на 1 РУ, 2 РУ и 3 РУ;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реконструкция шламовых насосных станций 1 РУ, 2 РУ и 3 РУ.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Отвод земли под строительство объединенного шламохранилища ориентировочно составляет 230 га.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4.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связи с отсутствием возможности расширения действующих шламохранилищ Первого, Второго и Третьего  рудоуправлений ОАО «Беларуськалий» развитие объединенного шламохранилища является возможным только в восточном направлении на территорию сельскохозяйственных земель СПК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«Свобода».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567"/>
        <w:jc w:val="both"/>
        <w:outlineLvl w:val="1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В качестве альтернативного варианта размещения объекта предложена «нулевая» альтернатива – отказ от реализации планируемых намерений.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Для предотвращения загрязнения подземных вод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в качестве альтернативных вариантов рассматривается использование двух видов противофильтрационного экрана: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1-ый вариант – экран из полиэтиленовой пленки марки «В» по </w:t>
        <w:br/>
        <w:t>ГОСТ 10354-82 в один слой, толщина пленки 0,4 мм;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2-ой вариант – экран из геомембраны ПЭНД толщиной 1,5 мм.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В качестве приоритетного принят 2-ой вариант – экран из геомембраны ПЭНД толщиной 1,5 мм.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7683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5e7b16"/>
    <w:rPr>
      <w:color w:themeColor="hyperlink"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56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elaruskali.office@kali.by" TargetMode="External"/><Relationship Id="rId3" Type="http://schemas.openxmlformats.org/officeDocument/2006/relationships/hyperlink" Target="http://www.kali.by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3237</Characters>
  <CharactersWithSpaces>3797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2022-10-21T05:13:00Z</dcterms:created>
  <dc:creator>Ханчевская Юлия Владимировна</dc:creator>
  <dc:description/>
  <dc:language>en-US</dc:language>
  <cp:lastModifiedBy>Брагинец В.В.</cp:lastModifiedBy>
  <dcterms:modified xsi:type="dcterms:W3CDTF">2022-10-24T06:09:00Z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