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A1" w:rsidRDefault="00121FA1">
      <w:pPr>
        <w:pStyle w:val="20"/>
        <w:framePr w:w="10258" w:h="1400" w:hRule="exact" w:wrap="none" w:vAnchor="page" w:hAnchor="page" w:x="830" w:y="1057"/>
        <w:shd w:val="clear" w:color="auto" w:fill="auto"/>
        <w:ind w:right="20"/>
      </w:pPr>
      <w:r>
        <w:t xml:space="preserve">Предварительное информирование граждан </w:t>
      </w:r>
      <w:r w:rsidR="003D2036">
        <w:t xml:space="preserve">и юридических лиц </w:t>
      </w:r>
      <w:r>
        <w:t xml:space="preserve">о проведении </w:t>
      </w:r>
    </w:p>
    <w:p w:rsidR="00E90467" w:rsidRDefault="00121FA1">
      <w:pPr>
        <w:pStyle w:val="20"/>
        <w:framePr w:w="10258" w:h="1400" w:hRule="exact" w:wrap="none" w:vAnchor="page" w:hAnchor="page" w:x="830" w:y="1057"/>
        <w:shd w:val="clear" w:color="auto" w:fill="auto"/>
        <w:ind w:right="20"/>
      </w:pPr>
      <w:r>
        <w:t>общественных обсуждений отчета об оценке воздействия на окружающую среду (ОВОС) по объекту «Техническая модернизация литейного цеха (замена установок нагрева сушки ковшей и песка, газовых резаков), расположенного по адресу:</w:t>
      </w:r>
    </w:p>
    <w:p w:rsidR="00E90467" w:rsidRDefault="00121FA1">
      <w:pPr>
        <w:pStyle w:val="20"/>
        <w:framePr w:w="10258" w:h="1400" w:hRule="exact" w:wrap="none" w:vAnchor="page" w:hAnchor="page" w:x="830" w:y="1057"/>
        <w:shd w:val="clear" w:color="auto" w:fill="auto"/>
        <w:ind w:right="20"/>
      </w:pPr>
      <w:r>
        <w:t xml:space="preserve">Минская область, </w:t>
      </w:r>
      <w:proofErr w:type="spellStart"/>
      <w:r>
        <w:t>Солигорский</w:t>
      </w:r>
      <w:proofErr w:type="spellEnd"/>
      <w:r>
        <w:t xml:space="preserve"> район, Р-55,134-й км,3/4 район 2РУ»</w:t>
      </w:r>
    </w:p>
    <w:p w:rsidR="00E90467" w:rsidRDefault="00121FA1">
      <w:pPr>
        <w:pStyle w:val="a5"/>
        <w:framePr w:wrap="none" w:vAnchor="page" w:hAnchor="page" w:x="4329" w:y="2651"/>
        <w:shd w:val="clear" w:color="auto" w:fill="auto"/>
        <w:spacing w:line="210" w:lineRule="exact"/>
      </w:pPr>
      <w:r>
        <w:t>График работ по проведению ОВОС</w:t>
      </w: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4080"/>
      </w:tblGrid>
      <w:tr w:rsidR="00E90467" w:rsidTr="00121FA1">
        <w:trPr>
          <w:trHeight w:hRule="exact" w:val="413"/>
        </w:trPr>
        <w:tc>
          <w:tcPr>
            <w:tcW w:w="6091" w:type="dxa"/>
            <w:shd w:val="clear" w:color="auto" w:fill="FFFFFF"/>
          </w:tcPr>
          <w:p w:rsidR="00E90467" w:rsidRDefault="00121FA1">
            <w:pPr>
              <w:pStyle w:val="21"/>
              <w:framePr w:w="10171" w:h="8587" w:wrap="none" w:vAnchor="page" w:hAnchor="page" w:x="835" w:y="2972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4080" w:type="dxa"/>
            <w:shd w:val="clear" w:color="auto" w:fill="FFFFFF"/>
          </w:tcPr>
          <w:p w:rsidR="00E90467" w:rsidRDefault="00121FA1">
            <w:pPr>
              <w:pStyle w:val="21"/>
              <w:framePr w:w="10171" w:h="8587" w:wrap="none" w:vAnchor="page" w:hAnchor="page" w:x="835" w:y="2972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Сроки выполнения</w:t>
            </w:r>
          </w:p>
        </w:tc>
      </w:tr>
      <w:tr w:rsidR="00E90467" w:rsidTr="00121FA1">
        <w:trPr>
          <w:trHeight w:hRule="exact" w:val="403"/>
        </w:trPr>
        <w:tc>
          <w:tcPr>
            <w:tcW w:w="6091" w:type="dxa"/>
            <w:shd w:val="clear" w:color="auto" w:fill="FFFFFF"/>
          </w:tcPr>
          <w:p w:rsidR="00E90467" w:rsidRDefault="00121FA1">
            <w:pPr>
              <w:pStyle w:val="21"/>
              <w:framePr w:w="10171" w:h="8587" w:wrap="none" w:vAnchor="page" w:hAnchor="page" w:x="835" w:y="2972"/>
              <w:shd w:val="clear" w:color="auto" w:fill="auto"/>
              <w:spacing w:before="0" w:line="210" w:lineRule="exact"/>
              <w:jc w:val="both"/>
            </w:pPr>
            <w:r>
              <w:rPr>
                <w:rStyle w:val="1"/>
              </w:rPr>
              <w:t>Подготовка программы проведения ОВОС</w:t>
            </w:r>
          </w:p>
        </w:tc>
        <w:tc>
          <w:tcPr>
            <w:tcW w:w="4080" w:type="dxa"/>
            <w:shd w:val="clear" w:color="auto" w:fill="FFFFFF"/>
          </w:tcPr>
          <w:p w:rsidR="00E90467" w:rsidRDefault="00121FA1" w:rsidP="00121FA1">
            <w:pPr>
              <w:pStyle w:val="21"/>
              <w:framePr w:w="10171" w:h="8587" w:wrap="none" w:vAnchor="page" w:hAnchor="page" w:x="835" w:y="2972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с 12.01.2024 г. по 05.02.2024 г.</w:t>
            </w:r>
          </w:p>
        </w:tc>
      </w:tr>
      <w:tr w:rsidR="00E90467" w:rsidTr="00121FA1">
        <w:trPr>
          <w:trHeight w:hRule="exact" w:val="936"/>
        </w:trPr>
        <w:tc>
          <w:tcPr>
            <w:tcW w:w="6091" w:type="dxa"/>
            <w:shd w:val="clear" w:color="auto" w:fill="FFFFFF"/>
          </w:tcPr>
          <w:p w:rsidR="00E90467" w:rsidRDefault="00121FA1">
            <w:pPr>
              <w:pStyle w:val="21"/>
              <w:framePr w:w="10171" w:h="8587" w:wrap="none" w:vAnchor="page" w:hAnchor="page" w:x="835" w:y="2972"/>
              <w:shd w:val="clear" w:color="auto" w:fill="auto"/>
              <w:spacing w:before="0" w:line="264" w:lineRule="exact"/>
              <w:jc w:val="both"/>
            </w:pPr>
            <w:r>
              <w:rPr>
                <w:rStyle w:val="1"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4080" w:type="dxa"/>
            <w:shd w:val="clear" w:color="auto" w:fill="FFFFFF"/>
          </w:tcPr>
          <w:p w:rsidR="00E90467" w:rsidRDefault="00121FA1" w:rsidP="00121FA1">
            <w:pPr>
              <w:pStyle w:val="21"/>
              <w:framePr w:w="10171" w:h="8587" w:wrap="none" w:vAnchor="page" w:hAnchor="page" w:x="835" w:y="2972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с 22.02.2024 г. по 29.02.2024 г. *¹</w:t>
            </w:r>
          </w:p>
        </w:tc>
      </w:tr>
      <w:tr w:rsidR="00E90467" w:rsidTr="00121FA1">
        <w:trPr>
          <w:trHeight w:hRule="exact" w:val="682"/>
        </w:trPr>
        <w:tc>
          <w:tcPr>
            <w:tcW w:w="6091" w:type="dxa"/>
            <w:shd w:val="clear" w:color="auto" w:fill="FFFFFF"/>
          </w:tcPr>
          <w:p w:rsidR="00E90467" w:rsidRDefault="00121FA1">
            <w:pPr>
              <w:pStyle w:val="21"/>
              <w:framePr w:w="10171" w:h="8587" w:wrap="none" w:vAnchor="page" w:hAnchor="page" w:x="835" w:y="2972"/>
              <w:shd w:val="clear" w:color="auto" w:fill="auto"/>
              <w:spacing w:before="0" w:line="264" w:lineRule="exact"/>
              <w:jc w:val="both"/>
            </w:pPr>
            <w:r>
              <w:rPr>
                <w:rStyle w:val="1"/>
              </w:rPr>
              <w:t>Подготовка уведомления о планируемой хозяйственной и иной деятельности</w:t>
            </w:r>
          </w:p>
        </w:tc>
        <w:tc>
          <w:tcPr>
            <w:tcW w:w="4080" w:type="dxa"/>
            <w:shd w:val="clear" w:color="auto" w:fill="FFFFFF"/>
          </w:tcPr>
          <w:p w:rsidR="00E90467" w:rsidRDefault="00121FA1">
            <w:pPr>
              <w:pStyle w:val="21"/>
              <w:framePr w:w="10171" w:h="8587" w:wrap="none" w:vAnchor="page" w:hAnchor="page" w:x="835" w:y="2972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не требуется *</w:t>
            </w:r>
            <w:r>
              <w:rPr>
                <w:rStyle w:val="1"/>
                <w:vertAlign w:val="superscript"/>
              </w:rPr>
              <w:t>2</w:t>
            </w:r>
          </w:p>
        </w:tc>
      </w:tr>
      <w:tr w:rsidR="00E90467" w:rsidTr="00121FA1">
        <w:trPr>
          <w:trHeight w:hRule="exact" w:val="854"/>
        </w:trPr>
        <w:tc>
          <w:tcPr>
            <w:tcW w:w="6091" w:type="dxa"/>
            <w:shd w:val="clear" w:color="auto" w:fill="FFFFFF"/>
          </w:tcPr>
          <w:p w:rsidR="00E90467" w:rsidRDefault="00121FA1">
            <w:pPr>
              <w:pStyle w:val="21"/>
              <w:framePr w:w="10171" w:h="8587" w:wrap="none" w:vAnchor="page" w:hAnchor="page" w:x="835" w:y="2972"/>
              <w:shd w:val="clear" w:color="auto" w:fill="auto"/>
              <w:spacing w:before="0" w:line="264" w:lineRule="exact"/>
              <w:jc w:val="both"/>
            </w:pPr>
            <w:r>
              <w:rPr>
                <w:rStyle w:val="1"/>
              </w:rPr>
              <w:t>Направление уведомления о планируемой хозяйственной и иной деятельности и программы проведения ОВОС затрагиваемым сторонам</w:t>
            </w:r>
          </w:p>
        </w:tc>
        <w:tc>
          <w:tcPr>
            <w:tcW w:w="4080" w:type="dxa"/>
            <w:shd w:val="clear" w:color="auto" w:fill="FFFFFF"/>
          </w:tcPr>
          <w:p w:rsidR="00E90467" w:rsidRDefault="00121FA1">
            <w:pPr>
              <w:pStyle w:val="21"/>
              <w:framePr w:w="10171" w:h="8587" w:wrap="none" w:vAnchor="page" w:hAnchor="page" w:x="835" w:y="2972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не требуется *</w:t>
            </w:r>
            <w:r>
              <w:rPr>
                <w:rStyle w:val="1"/>
                <w:vertAlign w:val="superscript"/>
              </w:rPr>
              <w:t>2</w:t>
            </w:r>
          </w:p>
        </w:tc>
      </w:tr>
      <w:tr w:rsidR="00E90467" w:rsidTr="00121FA1">
        <w:trPr>
          <w:trHeight w:hRule="exact" w:val="398"/>
        </w:trPr>
        <w:tc>
          <w:tcPr>
            <w:tcW w:w="6091" w:type="dxa"/>
            <w:shd w:val="clear" w:color="auto" w:fill="FFFFFF"/>
          </w:tcPr>
          <w:p w:rsidR="00E90467" w:rsidRDefault="00121FA1">
            <w:pPr>
              <w:pStyle w:val="21"/>
              <w:framePr w:w="10171" w:h="8587" w:wrap="none" w:vAnchor="page" w:hAnchor="page" w:x="835" w:y="2972"/>
              <w:shd w:val="clear" w:color="auto" w:fill="auto"/>
              <w:spacing w:before="0" w:line="210" w:lineRule="exact"/>
              <w:jc w:val="both"/>
            </w:pPr>
            <w:r>
              <w:rPr>
                <w:rStyle w:val="1"/>
              </w:rPr>
              <w:t>Подготовка отчета об ОВОС</w:t>
            </w:r>
          </w:p>
        </w:tc>
        <w:tc>
          <w:tcPr>
            <w:tcW w:w="4080" w:type="dxa"/>
            <w:shd w:val="clear" w:color="auto" w:fill="FFFFFF"/>
          </w:tcPr>
          <w:p w:rsidR="00E90467" w:rsidRDefault="00121FA1" w:rsidP="00121FA1">
            <w:pPr>
              <w:pStyle w:val="21"/>
              <w:framePr w:w="10171" w:h="8587" w:wrap="none" w:vAnchor="page" w:hAnchor="page" w:x="835" w:y="2972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с 12.01.2024 г. по 27.02.2024 г. *¹</w:t>
            </w:r>
          </w:p>
        </w:tc>
      </w:tr>
      <w:tr w:rsidR="00E90467" w:rsidTr="00121FA1">
        <w:trPr>
          <w:trHeight w:hRule="exact" w:val="398"/>
        </w:trPr>
        <w:tc>
          <w:tcPr>
            <w:tcW w:w="6091" w:type="dxa"/>
            <w:shd w:val="clear" w:color="auto" w:fill="FFFFFF"/>
          </w:tcPr>
          <w:p w:rsidR="00E90467" w:rsidRDefault="00121FA1">
            <w:pPr>
              <w:pStyle w:val="21"/>
              <w:framePr w:w="10171" w:h="8587" w:wrap="none" w:vAnchor="page" w:hAnchor="page" w:x="835" w:y="2972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Направление отчета об ОВОС затрагиваемым сторонам</w:t>
            </w:r>
          </w:p>
        </w:tc>
        <w:tc>
          <w:tcPr>
            <w:tcW w:w="4080" w:type="dxa"/>
            <w:shd w:val="clear" w:color="auto" w:fill="FFFFFF"/>
          </w:tcPr>
          <w:p w:rsidR="00E90467" w:rsidRDefault="00121FA1">
            <w:pPr>
              <w:pStyle w:val="21"/>
              <w:framePr w:w="10171" w:h="8587" w:wrap="none" w:vAnchor="page" w:hAnchor="page" w:x="835" w:y="2972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не требуется *</w:t>
            </w:r>
            <w:r>
              <w:rPr>
                <w:rStyle w:val="1"/>
                <w:vertAlign w:val="superscript"/>
              </w:rPr>
              <w:t>2</w:t>
            </w:r>
          </w:p>
        </w:tc>
      </w:tr>
      <w:tr w:rsidR="00E90467" w:rsidTr="00121FA1">
        <w:trPr>
          <w:trHeight w:hRule="exact" w:val="874"/>
        </w:trPr>
        <w:tc>
          <w:tcPr>
            <w:tcW w:w="6091" w:type="dxa"/>
            <w:shd w:val="clear" w:color="auto" w:fill="FFFFFF"/>
          </w:tcPr>
          <w:p w:rsidR="00E90467" w:rsidRDefault="00121FA1">
            <w:pPr>
              <w:pStyle w:val="21"/>
              <w:framePr w:w="10171" w:h="8587" w:wrap="none" w:vAnchor="page" w:hAnchor="page" w:x="835" w:y="2972"/>
              <w:shd w:val="clear" w:color="auto" w:fill="auto"/>
              <w:spacing w:before="0" w:line="264" w:lineRule="exact"/>
              <w:jc w:val="center"/>
            </w:pPr>
            <w:r>
              <w:rPr>
                <w:rStyle w:val="1"/>
              </w:rPr>
              <w:t>Проведение общественных обсуждений на территории:</w:t>
            </w:r>
          </w:p>
          <w:p w:rsidR="00E90467" w:rsidRDefault="00121FA1">
            <w:pPr>
              <w:pStyle w:val="21"/>
              <w:framePr w:w="10171" w:h="8587" w:wrap="none" w:vAnchor="page" w:hAnchor="page" w:x="835" w:y="2972"/>
              <w:numPr>
                <w:ilvl w:val="0"/>
                <w:numId w:val="1"/>
              </w:numPr>
              <w:shd w:val="clear" w:color="auto" w:fill="auto"/>
              <w:tabs>
                <w:tab w:val="left" w:pos="187"/>
              </w:tabs>
              <w:spacing w:before="0" w:line="264" w:lineRule="exact"/>
              <w:jc w:val="both"/>
            </w:pPr>
            <w:r>
              <w:rPr>
                <w:rStyle w:val="1"/>
              </w:rPr>
              <w:t>Республики Беларусь;</w:t>
            </w:r>
          </w:p>
          <w:p w:rsidR="00E90467" w:rsidRDefault="00121FA1">
            <w:pPr>
              <w:pStyle w:val="21"/>
              <w:framePr w:w="10171" w:h="8587" w:wrap="none" w:vAnchor="page" w:hAnchor="page" w:x="835" w:y="2972"/>
              <w:numPr>
                <w:ilvl w:val="0"/>
                <w:numId w:val="1"/>
              </w:numPr>
              <w:shd w:val="clear" w:color="auto" w:fill="auto"/>
              <w:tabs>
                <w:tab w:val="left" w:pos="182"/>
              </w:tabs>
              <w:spacing w:before="0" w:line="264" w:lineRule="exact"/>
              <w:jc w:val="both"/>
            </w:pPr>
            <w:r>
              <w:rPr>
                <w:rStyle w:val="1"/>
              </w:rPr>
              <w:t>затрагиваемых сторон</w:t>
            </w:r>
          </w:p>
        </w:tc>
        <w:tc>
          <w:tcPr>
            <w:tcW w:w="4080" w:type="dxa"/>
            <w:shd w:val="clear" w:color="auto" w:fill="FFFFFF"/>
          </w:tcPr>
          <w:p w:rsidR="00121FA1" w:rsidRDefault="00121FA1" w:rsidP="00121FA1">
            <w:pPr>
              <w:pStyle w:val="21"/>
              <w:framePr w:w="10171" w:h="8587" w:wrap="none" w:vAnchor="page" w:hAnchor="page" w:x="835" w:y="2972"/>
              <w:shd w:val="clear" w:color="auto" w:fill="auto"/>
              <w:spacing w:before="0" w:line="278" w:lineRule="exact"/>
              <w:jc w:val="center"/>
              <w:rPr>
                <w:rStyle w:val="1"/>
              </w:rPr>
            </w:pPr>
            <w:r>
              <w:rPr>
                <w:rStyle w:val="1"/>
              </w:rPr>
              <w:t>с марта по апрель 2024 г. *¹</w:t>
            </w:r>
          </w:p>
          <w:p w:rsidR="00E90467" w:rsidRDefault="00121FA1" w:rsidP="00121FA1">
            <w:pPr>
              <w:pStyle w:val="21"/>
              <w:framePr w:w="10171" w:h="8587" w:wrap="none" w:vAnchor="page" w:hAnchor="page" w:x="835" w:y="2972"/>
              <w:shd w:val="clear" w:color="auto" w:fill="auto"/>
              <w:spacing w:before="0" w:line="278" w:lineRule="exact"/>
              <w:jc w:val="center"/>
            </w:pPr>
            <w:r>
              <w:rPr>
                <w:rStyle w:val="1"/>
              </w:rPr>
              <w:t>не требуется *</w:t>
            </w:r>
            <w:r>
              <w:rPr>
                <w:rStyle w:val="1"/>
                <w:vertAlign w:val="superscript"/>
              </w:rPr>
              <w:t>2</w:t>
            </w:r>
          </w:p>
        </w:tc>
      </w:tr>
      <w:tr w:rsidR="00E90467" w:rsidTr="00121FA1">
        <w:trPr>
          <w:trHeight w:hRule="exact" w:val="538"/>
        </w:trPr>
        <w:tc>
          <w:tcPr>
            <w:tcW w:w="6091" w:type="dxa"/>
            <w:shd w:val="clear" w:color="auto" w:fill="FFFFFF"/>
          </w:tcPr>
          <w:p w:rsidR="00E90467" w:rsidRDefault="00121FA1">
            <w:pPr>
              <w:pStyle w:val="21"/>
              <w:framePr w:w="10171" w:h="8587" w:wrap="none" w:vAnchor="page" w:hAnchor="page" w:x="835" w:y="2972"/>
              <w:shd w:val="clear" w:color="auto" w:fill="auto"/>
              <w:spacing w:before="0" w:line="264" w:lineRule="exact"/>
              <w:jc w:val="both"/>
            </w:pPr>
            <w:r>
              <w:rPr>
                <w:rStyle w:val="1"/>
              </w:rPr>
              <w:t>Проведение консультации по замечаниям затрагиваемых сторон</w:t>
            </w:r>
          </w:p>
        </w:tc>
        <w:tc>
          <w:tcPr>
            <w:tcW w:w="4080" w:type="dxa"/>
            <w:shd w:val="clear" w:color="auto" w:fill="FFFFFF"/>
          </w:tcPr>
          <w:p w:rsidR="00E90467" w:rsidRDefault="00121FA1">
            <w:pPr>
              <w:pStyle w:val="21"/>
              <w:framePr w:w="10171" w:h="8587" w:wrap="none" w:vAnchor="page" w:hAnchor="page" w:x="835" w:y="2972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не требуется *</w:t>
            </w:r>
            <w:r>
              <w:rPr>
                <w:rStyle w:val="1"/>
                <w:vertAlign w:val="superscript"/>
              </w:rPr>
              <w:t>2</w:t>
            </w:r>
          </w:p>
        </w:tc>
      </w:tr>
      <w:tr w:rsidR="00E90467" w:rsidTr="00121FA1">
        <w:trPr>
          <w:trHeight w:hRule="exact" w:val="1214"/>
        </w:trPr>
        <w:tc>
          <w:tcPr>
            <w:tcW w:w="6091" w:type="dxa"/>
            <w:shd w:val="clear" w:color="auto" w:fill="FFFFFF"/>
          </w:tcPr>
          <w:p w:rsidR="00E90467" w:rsidRDefault="00121FA1">
            <w:pPr>
              <w:pStyle w:val="21"/>
              <w:framePr w:w="10171" w:h="8587" w:wrap="none" w:vAnchor="page" w:hAnchor="page" w:x="835" w:y="2972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Проведение собрания по обсуждению отчета об ОВОС</w:t>
            </w:r>
          </w:p>
        </w:tc>
        <w:tc>
          <w:tcPr>
            <w:tcW w:w="4080" w:type="dxa"/>
            <w:shd w:val="clear" w:color="auto" w:fill="FFFFFF"/>
          </w:tcPr>
          <w:p w:rsidR="00121FA1" w:rsidRDefault="00121FA1">
            <w:pPr>
              <w:pStyle w:val="21"/>
              <w:framePr w:w="10171" w:h="8587" w:wrap="none" w:vAnchor="page" w:hAnchor="page" w:x="835" w:y="2972"/>
              <w:shd w:val="clear" w:color="auto" w:fill="auto"/>
              <w:spacing w:before="0" w:line="230" w:lineRule="exact"/>
              <w:jc w:val="center"/>
              <w:rPr>
                <w:rStyle w:val="1"/>
              </w:rPr>
            </w:pPr>
            <w:r>
              <w:rPr>
                <w:rStyle w:val="9pt0pt"/>
              </w:rPr>
              <w:t xml:space="preserve">с марта по апрель </w:t>
            </w:r>
            <w:r>
              <w:rPr>
                <w:rStyle w:val="1"/>
              </w:rPr>
              <w:t>2024 г. *</w:t>
            </w:r>
            <w:r>
              <w:rPr>
                <w:rStyle w:val="1"/>
                <w:vertAlign w:val="superscript"/>
              </w:rPr>
              <w:t>3</w:t>
            </w:r>
            <w:r>
              <w:rPr>
                <w:rStyle w:val="1"/>
              </w:rPr>
              <w:t xml:space="preserve"> </w:t>
            </w:r>
          </w:p>
          <w:p w:rsidR="00121FA1" w:rsidRDefault="00121FA1">
            <w:pPr>
              <w:pStyle w:val="21"/>
              <w:framePr w:w="10171" w:h="8587" w:wrap="none" w:vAnchor="page" w:hAnchor="page" w:x="835" w:y="2972"/>
              <w:shd w:val="clear" w:color="auto" w:fill="auto"/>
              <w:spacing w:before="0" w:line="230" w:lineRule="exact"/>
              <w:jc w:val="center"/>
              <w:rPr>
                <w:rStyle w:val="9pt0pt"/>
              </w:rPr>
            </w:pPr>
            <w:proofErr w:type="gramStart"/>
            <w:r>
              <w:rPr>
                <w:rStyle w:val="9pt0pt"/>
              </w:rPr>
              <w:t xml:space="preserve">(собрание может быть назначено не ранее чем через 25 календарных дней с даты начала общественных обсуждений и не позднее дня </w:t>
            </w:r>
            <w:proofErr w:type="gramEnd"/>
          </w:p>
          <w:p w:rsidR="00E90467" w:rsidRDefault="00121FA1">
            <w:pPr>
              <w:pStyle w:val="21"/>
              <w:framePr w:w="10171" w:h="8587" w:wrap="none" w:vAnchor="page" w:hAnchor="page" w:x="835" w:y="2972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их завершения)</w:t>
            </w:r>
          </w:p>
        </w:tc>
      </w:tr>
      <w:tr w:rsidR="00E90467" w:rsidTr="00121FA1">
        <w:trPr>
          <w:trHeight w:hRule="exact" w:val="394"/>
        </w:trPr>
        <w:tc>
          <w:tcPr>
            <w:tcW w:w="6091" w:type="dxa"/>
            <w:shd w:val="clear" w:color="auto" w:fill="FFFFFF"/>
          </w:tcPr>
          <w:p w:rsidR="00E90467" w:rsidRDefault="00121FA1">
            <w:pPr>
              <w:pStyle w:val="21"/>
              <w:framePr w:w="10171" w:h="8587" w:wrap="none" w:vAnchor="page" w:hAnchor="page" w:x="835" w:y="2972"/>
              <w:shd w:val="clear" w:color="auto" w:fill="auto"/>
              <w:spacing w:before="0" w:line="210" w:lineRule="exact"/>
              <w:jc w:val="both"/>
            </w:pPr>
            <w:r>
              <w:rPr>
                <w:rStyle w:val="1"/>
              </w:rPr>
              <w:t>Доработка отчета об ОВОС по замечаниям</w:t>
            </w:r>
          </w:p>
        </w:tc>
        <w:tc>
          <w:tcPr>
            <w:tcW w:w="4080" w:type="dxa"/>
            <w:shd w:val="clear" w:color="auto" w:fill="FFFFFF"/>
          </w:tcPr>
          <w:p w:rsidR="00E90467" w:rsidRDefault="00121FA1" w:rsidP="00121FA1">
            <w:pPr>
              <w:pStyle w:val="21"/>
              <w:framePr w:w="10171" w:h="8587" w:wrap="none" w:vAnchor="page" w:hAnchor="page" w:x="835" w:y="2972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апрель 2024 г. *</w:t>
            </w:r>
            <w:r>
              <w:rPr>
                <w:rStyle w:val="1"/>
                <w:vertAlign w:val="superscript"/>
              </w:rPr>
              <w:t>4</w:t>
            </w:r>
          </w:p>
        </w:tc>
      </w:tr>
      <w:tr w:rsidR="00E90467" w:rsidTr="00121FA1">
        <w:trPr>
          <w:trHeight w:hRule="exact" w:val="922"/>
        </w:trPr>
        <w:tc>
          <w:tcPr>
            <w:tcW w:w="6091" w:type="dxa"/>
            <w:shd w:val="clear" w:color="auto" w:fill="FFFFFF"/>
          </w:tcPr>
          <w:p w:rsidR="00E90467" w:rsidRDefault="00121FA1">
            <w:pPr>
              <w:pStyle w:val="21"/>
              <w:framePr w:w="10171" w:h="8587" w:wrap="none" w:vAnchor="page" w:hAnchor="page" w:x="835" w:y="2972"/>
              <w:shd w:val="clear" w:color="auto" w:fill="auto"/>
              <w:spacing w:before="0" w:line="264" w:lineRule="exact"/>
              <w:jc w:val="both"/>
            </w:pPr>
            <w:r>
              <w:rPr>
                <w:rStyle w:val="1"/>
              </w:rPr>
              <w:t xml:space="preserve">Представление отчета об ОВОС в составе </w:t>
            </w:r>
            <w:proofErr w:type="spellStart"/>
            <w:r>
              <w:rPr>
                <w:rStyle w:val="1"/>
              </w:rPr>
              <w:t>предпроектной</w:t>
            </w:r>
            <w:proofErr w:type="spellEnd"/>
            <w:r>
              <w:rPr>
                <w:rStyle w:val="1"/>
              </w:rPr>
              <w:t xml:space="preserve"> (</w:t>
            </w:r>
            <w:proofErr w:type="spellStart"/>
            <w:r>
              <w:rPr>
                <w:rStyle w:val="1"/>
              </w:rPr>
              <w:t>предынвестиционной</w:t>
            </w:r>
            <w:proofErr w:type="spellEnd"/>
            <w:r>
              <w:rPr>
                <w:rStyle w:val="1"/>
              </w:rPr>
              <w:t>), проектной документации на государственную экологическую экспертизу</w:t>
            </w:r>
          </w:p>
        </w:tc>
        <w:tc>
          <w:tcPr>
            <w:tcW w:w="4080" w:type="dxa"/>
            <w:shd w:val="clear" w:color="auto" w:fill="FFFFFF"/>
          </w:tcPr>
          <w:p w:rsidR="00E90467" w:rsidRDefault="00121FA1" w:rsidP="00121FA1">
            <w:pPr>
              <w:pStyle w:val="21"/>
              <w:framePr w:w="10171" w:h="8587" w:wrap="none" w:vAnchor="page" w:hAnchor="page" w:x="835" w:y="2972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апрель – май  2024 *¹</w:t>
            </w:r>
          </w:p>
        </w:tc>
      </w:tr>
      <w:tr w:rsidR="00E90467" w:rsidTr="00121FA1">
        <w:trPr>
          <w:trHeight w:hRule="exact" w:val="562"/>
        </w:trPr>
        <w:tc>
          <w:tcPr>
            <w:tcW w:w="6091" w:type="dxa"/>
            <w:shd w:val="clear" w:color="auto" w:fill="FFFFFF"/>
          </w:tcPr>
          <w:p w:rsidR="00E90467" w:rsidRDefault="00121FA1">
            <w:pPr>
              <w:pStyle w:val="21"/>
              <w:framePr w:w="10171" w:h="8587" w:wrap="none" w:vAnchor="page" w:hAnchor="page" w:x="835" w:y="2972"/>
              <w:shd w:val="clear" w:color="auto" w:fill="auto"/>
              <w:spacing w:before="0" w:line="269" w:lineRule="exact"/>
              <w:jc w:val="both"/>
            </w:pPr>
            <w:r>
              <w:rPr>
                <w:rStyle w:val="1"/>
              </w:rPr>
              <w:t>Принятие решения в отношении планируемой деятельности</w:t>
            </w:r>
          </w:p>
        </w:tc>
        <w:tc>
          <w:tcPr>
            <w:tcW w:w="4080" w:type="dxa"/>
            <w:shd w:val="clear" w:color="auto" w:fill="FFFFFF"/>
          </w:tcPr>
          <w:p w:rsidR="00E90467" w:rsidRDefault="00121FA1" w:rsidP="00121FA1">
            <w:pPr>
              <w:pStyle w:val="21"/>
              <w:framePr w:w="10171" w:h="8587" w:wrap="none" w:vAnchor="page" w:hAnchor="page" w:x="835" w:y="2972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 xml:space="preserve">с мая по </w:t>
            </w:r>
            <w:proofErr w:type="spellStart"/>
            <w:r>
              <w:rPr>
                <w:rStyle w:val="1"/>
              </w:rPr>
              <w:t>июньй</w:t>
            </w:r>
            <w:proofErr w:type="spellEnd"/>
            <w:r>
              <w:rPr>
                <w:rStyle w:val="1"/>
              </w:rPr>
              <w:t xml:space="preserve"> 2024 г. *¹</w:t>
            </w:r>
          </w:p>
        </w:tc>
      </w:tr>
    </w:tbl>
    <w:p w:rsidR="00E90467" w:rsidRDefault="00121FA1" w:rsidP="00121FA1">
      <w:pPr>
        <w:pStyle w:val="21"/>
        <w:framePr w:w="10258" w:h="4517" w:hRule="exact" w:wrap="none" w:vAnchor="page" w:hAnchor="page" w:x="808" w:y="11683"/>
        <w:shd w:val="clear" w:color="auto" w:fill="auto"/>
        <w:spacing w:before="0"/>
        <w:ind w:right="80"/>
        <w:jc w:val="left"/>
      </w:pPr>
      <w:r>
        <w:t>*1 - срок выполнения работ может быть изменен;</w:t>
      </w:r>
    </w:p>
    <w:p w:rsidR="00E90467" w:rsidRDefault="00121FA1" w:rsidP="00121FA1">
      <w:pPr>
        <w:pStyle w:val="21"/>
        <w:framePr w:w="10258" w:h="4517" w:hRule="exact" w:wrap="none" w:vAnchor="page" w:hAnchor="page" w:x="808" w:y="11683"/>
        <w:shd w:val="clear" w:color="auto" w:fill="auto"/>
        <w:spacing w:before="0"/>
        <w:ind w:left="20" w:right="80"/>
        <w:jc w:val="both"/>
      </w:pPr>
      <w:r>
        <w:t>*2 - заполняется в случае, если планируемая хозяйственная и иная деятельность может оказывать трансграничное воздействие;</w:t>
      </w:r>
    </w:p>
    <w:p w:rsidR="00E90467" w:rsidRDefault="00121FA1" w:rsidP="00121FA1">
      <w:pPr>
        <w:pStyle w:val="21"/>
        <w:framePr w:w="10258" w:h="4517" w:hRule="exact" w:wrap="none" w:vAnchor="page" w:hAnchor="page" w:x="808" w:y="11683"/>
        <w:shd w:val="clear" w:color="auto" w:fill="auto"/>
        <w:spacing w:before="0" w:line="274" w:lineRule="exact"/>
        <w:ind w:left="20" w:right="80"/>
        <w:jc w:val="both"/>
      </w:pPr>
      <w:r>
        <w:t>*3 - будет осуществлено в случае обращения общественности о необходимости проведения собрания, срок выполнения работ может быть изменен;</w:t>
      </w:r>
    </w:p>
    <w:p w:rsidR="00E90467" w:rsidRDefault="00121FA1" w:rsidP="00121FA1">
      <w:pPr>
        <w:pStyle w:val="21"/>
        <w:framePr w:w="10258" w:h="4517" w:hRule="exact" w:wrap="none" w:vAnchor="page" w:hAnchor="page" w:x="808" w:y="11683"/>
        <w:shd w:val="clear" w:color="auto" w:fill="auto"/>
        <w:spacing w:before="0" w:after="257" w:line="210" w:lineRule="exact"/>
        <w:ind w:right="80"/>
        <w:jc w:val="left"/>
      </w:pPr>
      <w:r>
        <w:t>*4 - будет осуществлена в случае необходимости, срок выполнения работ может быть изменен.</w:t>
      </w:r>
    </w:p>
    <w:p w:rsidR="00E90467" w:rsidRDefault="00121FA1" w:rsidP="00121FA1">
      <w:pPr>
        <w:pStyle w:val="20"/>
        <w:framePr w:w="10258" w:h="4517" w:hRule="exact" w:wrap="none" w:vAnchor="page" w:hAnchor="page" w:x="808" w:y="11683"/>
        <w:shd w:val="clear" w:color="auto" w:fill="auto"/>
        <w:spacing w:after="45" w:line="274" w:lineRule="exact"/>
        <w:ind w:right="20"/>
      </w:pPr>
      <w:r>
        <w:t>Сведения о планируемой деятельности и альтернативные варианты ее размещения и (или) реализации</w:t>
      </w:r>
    </w:p>
    <w:p w:rsidR="00E90467" w:rsidRDefault="00121FA1" w:rsidP="00121FA1">
      <w:pPr>
        <w:pStyle w:val="21"/>
        <w:framePr w:w="10258" w:h="4517" w:hRule="exact" w:wrap="none" w:vAnchor="page" w:hAnchor="page" w:x="808" w:y="11683"/>
        <w:shd w:val="clear" w:color="auto" w:fill="auto"/>
        <w:spacing w:before="0" w:line="293" w:lineRule="exact"/>
        <w:ind w:left="20" w:right="80" w:firstLine="720"/>
        <w:jc w:val="both"/>
      </w:pPr>
      <w:r>
        <w:t>Заказчиком деятельности является унитарное предприятие «Универсал-Лит», входящее в состав группы компаний «Нива».</w:t>
      </w:r>
    </w:p>
    <w:p w:rsidR="00E90467" w:rsidRDefault="00121FA1" w:rsidP="00121FA1">
      <w:pPr>
        <w:pStyle w:val="21"/>
        <w:framePr w:w="10258" w:h="4517" w:hRule="exact" w:wrap="none" w:vAnchor="page" w:hAnchor="page" w:x="808" w:y="11683"/>
        <w:shd w:val="clear" w:color="auto" w:fill="auto"/>
        <w:spacing w:before="0" w:line="307" w:lineRule="exact"/>
        <w:ind w:left="20" w:right="80" w:firstLine="720"/>
        <w:jc w:val="both"/>
      </w:pPr>
      <w:r>
        <w:t>Планируемая деятельность реализуется в соответствии с планом технического развития предприятия на 2024 г.</w:t>
      </w:r>
    </w:p>
    <w:p w:rsidR="00121FA1" w:rsidRDefault="00121FA1" w:rsidP="00121FA1">
      <w:pPr>
        <w:pStyle w:val="21"/>
        <w:framePr w:w="10258" w:h="4517" w:hRule="exact" w:wrap="none" w:vAnchor="page" w:hAnchor="page" w:x="808" w:y="11683"/>
        <w:shd w:val="clear" w:color="auto" w:fill="auto"/>
        <w:spacing w:before="0" w:line="274" w:lineRule="exact"/>
        <w:jc w:val="both"/>
      </w:pPr>
      <w:r>
        <w:t>Реализацию деятельности планируется осуществить на производственной территории предприятия, расположенного по адресу 223710, г. Солигорск, ул. Заводская, 4, поэтому</w:t>
      </w:r>
      <w:r w:rsidRPr="00121FA1">
        <w:t xml:space="preserve"> </w:t>
      </w:r>
      <w:r>
        <w:t>территориальная альтернатива не рассматривается.</w:t>
      </w:r>
    </w:p>
    <w:p w:rsidR="00E90467" w:rsidRDefault="00E90467" w:rsidP="00121FA1">
      <w:pPr>
        <w:pStyle w:val="21"/>
        <w:framePr w:w="10258" w:h="4517" w:hRule="exact" w:wrap="none" w:vAnchor="page" w:hAnchor="page" w:x="808" w:y="11683"/>
        <w:shd w:val="clear" w:color="auto" w:fill="auto"/>
        <w:spacing w:before="0" w:line="278" w:lineRule="exact"/>
        <w:ind w:left="20" w:right="80" w:firstLine="688"/>
        <w:jc w:val="both"/>
      </w:pPr>
    </w:p>
    <w:p w:rsidR="00E90467" w:rsidRDefault="00E90467">
      <w:pPr>
        <w:rPr>
          <w:sz w:val="2"/>
          <w:szCs w:val="2"/>
        </w:rPr>
        <w:sectPr w:rsidR="00E9046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E90467" w:rsidRDefault="00121FA1">
      <w:pPr>
        <w:pStyle w:val="21"/>
        <w:framePr w:w="10243" w:h="2983" w:hRule="exact" w:wrap="none" w:vAnchor="page" w:hAnchor="page" w:x="837" w:y="1057"/>
        <w:shd w:val="clear" w:color="auto" w:fill="auto"/>
        <w:spacing w:before="0" w:line="274" w:lineRule="exact"/>
        <w:ind w:firstLine="720"/>
        <w:jc w:val="both"/>
      </w:pPr>
      <w:r>
        <w:lastRenderedPageBreak/>
        <w:t>Проектными решениями предусматривается:</w:t>
      </w:r>
    </w:p>
    <w:p w:rsidR="00E90467" w:rsidRDefault="00121FA1" w:rsidP="00121FA1">
      <w:pPr>
        <w:pStyle w:val="21"/>
        <w:framePr w:w="10243" w:h="2983" w:hRule="exact" w:wrap="none" w:vAnchor="page" w:hAnchor="page" w:x="837" w:y="1057"/>
        <w:numPr>
          <w:ilvl w:val="0"/>
          <w:numId w:val="2"/>
        </w:numPr>
        <w:shd w:val="clear" w:color="auto" w:fill="auto"/>
        <w:tabs>
          <w:tab w:val="left" w:pos="1134"/>
          <w:tab w:val="left" w:pos="1430"/>
        </w:tabs>
        <w:spacing w:before="0" w:line="274" w:lineRule="exact"/>
        <w:ind w:right="20" w:firstLine="720"/>
        <w:jc w:val="both"/>
      </w:pPr>
      <w:r>
        <w:t>техническая модернизация действующего литейного производства в части установки трех единиц газового оборудования для сушки/нагрева литейных ковшей с демонтажем одного горизонтального стенда для сушки и разогрева ковшей на печном топливе;</w:t>
      </w:r>
    </w:p>
    <w:p w:rsidR="00E90467" w:rsidRDefault="00121FA1" w:rsidP="00121FA1">
      <w:pPr>
        <w:pStyle w:val="21"/>
        <w:framePr w:w="10243" w:h="2983" w:hRule="exact" w:wrap="none" w:vAnchor="page" w:hAnchor="page" w:x="837" w:y="1057"/>
        <w:numPr>
          <w:ilvl w:val="0"/>
          <w:numId w:val="2"/>
        </w:numPr>
        <w:shd w:val="clear" w:color="auto" w:fill="auto"/>
        <w:tabs>
          <w:tab w:val="left" w:pos="1134"/>
          <w:tab w:val="left" w:pos="1421"/>
        </w:tabs>
        <w:spacing w:before="0" w:line="274" w:lineRule="exact"/>
        <w:ind w:firstLine="720"/>
        <w:jc w:val="both"/>
      </w:pPr>
      <w:r>
        <w:t>перевод работы существующей установки для сушки песка с печного топлива на газ;</w:t>
      </w:r>
    </w:p>
    <w:p w:rsidR="00121FA1" w:rsidRDefault="00121FA1" w:rsidP="00121FA1">
      <w:pPr>
        <w:pStyle w:val="21"/>
        <w:framePr w:w="10243" w:h="2983" w:hRule="exact" w:wrap="none" w:vAnchor="page" w:hAnchor="page" w:x="837" w:y="1057"/>
        <w:numPr>
          <w:ilvl w:val="0"/>
          <w:numId w:val="2"/>
        </w:numPr>
        <w:shd w:val="clear" w:color="auto" w:fill="auto"/>
        <w:tabs>
          <w:tab w:val="left" w:pos="1134"/>
          <w:tab w:val="left" w:pos="1450"/>
        </w:tabs>
        <w:spacing w:before="0" w:line="274" w:lineRule="exact"/>
        <w:ind w:left="740" w:right="20"/>
        <w:jc w:val="left"/>
      </w:pPr>
      <w:r>
        <w:t xml:space="preserve">оборудование трех постов газовой резки на участке обрезки литников и прибылей. </w:t>
      </w:r>
    </w:p>
    <w:p w:rsidR="00E90467" w:rsidRDefault="00121FA1" w:rsidP="00121FA1">
      <w:pPr>
        <w:pStyle w:val="21"/>
        <w:framePr w:w="10243" w:h="2983" w:hRule="exact" w:wrap="none" w:vAnchor="page" w:hAnchor="page" w:x="837" w:y="1057"/>
        <w:shd w:val="clear" w:color="auto" w:fill="auto"/>
        <w:tabs>
          <w:tab w:val="left" w:pos="1450"/>
        </w:tabs>
        <w:spacing w:before="0" w:line="274" w:lineRule="exact"/>
        <w:ind w:right="20" w:firstLine="709"/>
        <w:jc w:val="both"/>
      </w:pPr>
      <w:r>
        <w:t>Исходя из основной цели проекта, «нулевой» альтернативный вариант - отказ от реализации планируемой деятельности - не является приоритетным, так как не способствует развитию предприятия, росту производительности, объема выпускаемой продукции, заработной платы сотрудников предприятия.</w:t>
      </w:r>
    </w:p>
    <w:p w:rsidR="00E90467" w:rsidRDefault="00E90467">
      <w:pPr>
        <w:rPr>
          <w:sz w:val="2"/>
          <w:szCs w:val="2"/>
        </w:rPr>
      </w:pPr>
    </w:p>
    <w:sectPr w:rsidR="00E9046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DE2" w:rsidRDefault="00121FA1">
      <w:r>
        <w:separator/>
      </w:r>
    </w:p>
  </w:endnote>
  <w:endnote w:type="continuationSeparator" w:id="0">
    <w:p w:rsidR="00AB0DE2" w:rsidRDefault="0012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67" w:rsidRDefault="00E90467"/>
  </w:footnote>
  <w:footnote w:type="continuationSeparator" w:id="0">
    <w:p w:rsidR="00E90467" w:rsidRDefault="00E904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A7125"/>
    <w:multiLevelType w:val="multilevel"/>
    <w:tmpl w:val="ED8A87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B051B6"/>
    <w:multiLevelType w:val="multilevel"/>
    <w:tmpl w:val="DA30E7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90467"/>
    <w:rsid w:val="00121FA1"/>
    <w:rsid w:val="003D2036"/>
    <w:rsid w:val="00AB0DE2"/>
    <w:rsid w:val="00E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9pt0pt">
    <w:name w:val="Основной текст + 9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60" w:line="254" w:lineRule="exact"/>
      <w:jc w:val="right"/>
    </w:pPr>
    <w:rPr>
      <w:rFonts w:ascii="Times New Roman" w:eastAsia="Times New Roman" w:hAnsi="Times New Roman" w:cs="Times New Roman"/>
      <w:spacing w:val="4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507</Words>
  <Characters>2895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2024-02-17T10:30:00Z</dcterms:created>
  <dcterms:modified xsi:type="dcterms:W3CDTF">2024-02-17T10:44:00Z</dcterms:modified>
</cp:coreProperties>
</file>