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2C91" w:rsidRDefault="00DC2C91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DC2C91" w:rsidRDefault="00DC2C91">
      <w:pPr>
        <w:pStyle w:val="newncpi"/>
        <w:ind w:firstLine="0"/>
        <w:jc w:val="center"/>
      </w:pPr>
      <w:r>
        <w:rPr>
          <w:rStyle w:val="datepr"/>
        </w:rPr>
        <w:t>13 июня 2022 г.</w:t>
      </w:r>
      <w:r>
        <w:rPr>
          <w:rStyle w:val="number"/>
        </w:rPr>
        <w:t xml:space="preserve"> № 202</w:t>
      </w:r>
    </w:p>
    <w:p w:rsidR="00DC2C91" w:rsidRDefault="00DC2C91">
      <w:pPr>
        <w:pStyle w:val="titlencpi"/>
      </w:pPr>
      <w:r>
        <w:t>Об упрощенном порядке возведения и реконструкции объектов строительства</w:t>
      </w:r>
    </w:p>
    <w:p w:rsidR="00DC2C91" w:rsidRDefault="00DC2C91">
      <w:pPr>
        <w:pStyle w:val="newncpi"/>
      </w:pPr>
      <w:r>
        <w:t>В целях упрощения порядка возведения и реконструкции одноквартирных жилых домов и нежилых капитальных построек пятого класса сложности:</w:t>
      </w:r>
    </w:p>
    <w:p w:rsidR="00DC2C91" w:rsidRDefault="00DC2C91">
      <w:pPr>
        <w:pStyle w:val="point"/>
      </w:pPr>
      <w:r>
        <w:t>1. Установить, что возведение и реконструкция одноквартирного жилого дома и (или) нежилых капитальных построек пятого класса сложности на земельном участке, предоставленном для строительства и (или) обслуживания одноквартирного жилого дома, могут осуществляться:</w:t>
      </w:r>
    </w:p>
    <w:p w:rsidR="00DC2C91" w:rsidRDefault="00DC2C91">
      <w:pPr>
        <w:pStyle w:val="underpoint"/>
      </w:pPr>
      <w:r>
        <w:t>1.1. юридическими лицами и (или) индивидуальными предпринимателями в сельских населенных пунктах, поселках городского типа и городах (за исключением г. Минска) на основании паспорта застройщика*;</w:t>
      </w:r>
    </w:p>
    <w:p w:rsidR="00DC2C91" w:rsidRDefault="00DC2C91">
      <w:pPr>
        <w:pStyle w:val="snoskiline"/>
      </w:pPr>
      <w:r>
        <w:t>______________________________</w:t>
      </w:r>
    </w:p>
    <w:p w:rsidR="00DC2C91" w:rsidRDefault="00DC2C91">
      <w:pPr>
        <w:pStyle w:val="snoski"/>
        <w:spacing w:after="240"/>
        <w:ind w:firstLine="567"/>
      </w:pPr>
      <w:r>
        <w:t>* Требования к составу, содержанию и форме паспорта застройщика устанавливаются Министерством архитектуры и строительства.</w:t>
      </w:r>
    </w:p>
    <w:p w:rsidR="00DC2C91" w:rsidRDefault="00DC2C91">
      <w:pPr>
        <w:pStyle w:val="underpoint"/>
      </w:pPr>
      <w:r>
        <w:t>1.2. гражданами:</w:t>
      </w:r>
    </w:p>
    <w:p w:rsidR="00DC2C91" w:rsidRDefault="00DC2C91">
      <w:pPr>
        <w:pStyle w:val="newncpi"/>
      </w:pPr>
      <w:r>
        <w:t>в сельских населенных пунктах, расположенных на территории районов, прилегающих к г. Минску и областным центрам, поселках городского типа и городах (за исключением г. Минска) на основании паспорта застройщика;</w:t>
      </w:r>
    </w:p>
    <w:p w:rsidR="00DC2C91" w:rsidRDefault="00DC2C91">
      <w:pPr>
        <w:pStyle w:val="newncpi"/>
      </w:pPr>
      <w:r>
        <w:t>в иных сельских населенных пунктах на основании документа, удостоверяющего право на земельный участок, и при условии, что расстояние от границ соседнего (смежного) земельного участка до жилого дома составляет не менее трех метров, нежилых капитальных построек – не менее двух метров.</w:t>
      </w:r>
    </w:p>
    <w:p w:rsidR="00DC2C91" w:rsidRDefault="00DC2C91">
      <w:pPr>
        <w:pStyle w:val="point"/>
      </w:pPr>
      <w:r>
        <w:t>2. При возведении и реконструкции одноквартирного жилого дома и (или) нежилых капитальных построек в соответствии с пунктом 1 настоящего Указа не являются обязательными получение разрешительной документации (разрешения на реконструкцию), разработка проектной документации и согласование ее с местным исполнительным и распорядительным органом, а также последующая приемка в эксплуатацию объектов строительства.</w:t>
      </w:r>
    </w:p>
    <w:p w:rsidR="00DC2C91" w:rsidRDefault="00DC2C91">
      <w:pPr>
        <w:pStyle w:val="point"/>
      </w:pPr>
      <w:r>
        <w:t>3. Внести изменения в перечень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 (приложение).</w:t>
      </w:r>
    </w:p>
    <w:p w:rsidR="00DC2C91" w:rsidRDefault="00DC2C91">
      <w:pPr>
        <w:pStyle w:val="point"/>
      </w:pPr>
      <w:r>
        <w:t>4. Совету Министров Республики Беларусь в шестимесячный срок обеспечить приведение нормативных правовых актов в соответствие с настоящим Указом и принять иные меры по его реализации.</w:t>
      </w:r>
    </w:p>
    <w:p w:rsidR="00DC2C91" w:rsidRDefault="00DC2C91">
      <w:pPr>
        <w:pStyle w:val="point"/>
      </w:pPr>
      <w:r>
        <w:t>5. Настоящий Указ вступает в силу в следующем порядке:</w:t>
      </w:r>
    </w:p>
    <w:p w:rsidR="00DC2C91" w:rsidRDefault="00DC2C91">
      <w:pPr>
        <w:pStyle w:val="newncpi"/>
      </w:pPr>
      <w:r>
        <w:t>пункты 1–3 – через шесть месяцев после официального опубликования данного Указа;</w:t>
      </w:r>
    </w:p>
    <w:p w:rsidR="00DC2C91" w:rsidRDefault="00DC2C91">
      <w:pPr>
        <w:pStyle w:val="newncpi"/>
      </w:pPr>
      <w:r>
        <w:t>иные положения настоящего Указа – после его официального опубликования.</w:t>
      </w:r>
    </w:p>
    <w:p w:rsidR="00DC2C91" w:rsidRDefault="00DC2C9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DC2C9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2C91" w:rsidRDefault="00DC2C91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2C91" w:rsidRDefault="00DC2C91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DC2C91" w:rsidRDefault="00DC2C91">
      <w:pPr>
        <w:pStyle w:val="newncpi"/>
      </w:pPr>
      <w:r>
        <w:t> </w:t>
      </w:r>
    </w:p>
    <w:p w:rsidR="00DC2C91" w:rsidRDefault="00DC2C91">
      <w:pPr>
        <w:rPr>
          <w:rFonts w:eastAsia="Times New Roman"/>
        </w:rPr>
        <w:sectPr w:rsidR="00DC2C91" w:rsidSect="00DC2C9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DC2C91" w:rsidRDefault="00DC2C91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5"/>
        <w:gridCol w:w="2176"/>
      </w:tblGrid>
      <w:tr w:rsidR="00DC2C91">
        <w:tc>
          <w:tcPr>
            <w:tcW w:w="4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2C91" w:rsidRDefault="00DC2C9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2C91" w:rsidRDefault="00DC2C91">
            <w:pPr>
              <w:pStyle w:val="append1"/>
            </w:pPr>
            <w:r>
              <w:t>Приложение</w:t>
            </w:r>
          </w:p>
          <w:p w:rsidR="00DC2C91" w:rsidRDefault="00DC2C91">
            <w:pPr>
              <w:pStyle w:val="append"/>
            </w:pPr>
            <w:r>
              <w:t xml:space="preserve">к Указу Президента </w:t>
            </w:r>
            <w:r>
              <w:br/>
              <w:t>Республики Беларусь</w:t>
            </w:r>
            <w:r>
              <w:br/>
              <w:t>13.06.2022 № 202</w:t>
            </w:r>
          </w:p>
        </w:tc>
      </w:tr>
    </w:tbl>
    <w:p w:rsidR="00DC2C91" w:rsidRDefault="00DC2C91">
      <w:pPr>
        <w:pStyle w:val="titlep"/>
        <w:jc w:val="left"/>
      </w:pPr>
      <w:r>
        <w:t>ИЗМЕНЕНИЯ,</w:t>
      </w:r>
      <w:r>
        <w:br/>
        <w:t>вносимые в перечень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</w:t>
      </w:r>
    </w:p>
    <w:p w:rsidR="00DC2C91" w:rsidRDefault="00DC2C91">
      <w:pPr>
        <w:pStyle w:val="point"/>
      </w:pPr>
      <w:r>
        <w:t>1. Пункт 9.3 дополнить подпунктом 9.3.1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DC2C91" w:rsidRDefault="00DC2C9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4072"/>
        <w:gridCol w:w="2325"/>
        <w:gridCol w:w="2325"/>
        <w:gridCol w:w="1890"/>
        <w:gridCol w:w="2107"/>
      </w:tblGrid>
      <w:tr w:rsidR="00DC2C91">
        <w:trPr>
          <w:trHeight w:val="240"/>
        </w:trPr>
        <w:tc>
          <w:tcPr>
            <w:tcW w:w="10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2C91" w:rsidRDefault="00DC2C91">
            <w:pPr>
              <w:pStyle w:val="table10"/>
              <w:spacing w:before="120"/>
            </w:pPr>
            <w:r>
              <w:t>«9.3.1</w:t>
            </w:r>
            <w:r>
              <w:rPr>
                <w:vertAlign w:val="superscript"/>
              </w:rPr>
              <w:t>1</w:t>
            </w:r>
            <w:r>
              <w:t>. паспорта застройщика (при возведении и реконструкции одноквартирного жилого дома и (или) нежилых капитальных построек в упрощенном порядке)</w:t>
            </w:r>
          </w:p>
        </w:tc>
        <w:tc>
          <w:tcPr>
            <w:tcW w:w="1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2C91" w:rsidRDefault="00DC2C91">
            <w:pPr>
              <w:pStyle w:val="table10"/>
              <w:spacing w:before="120"/>
            </w:pPr>
            <w:r>
              <w:t>местный исполнительный и распорядительный орган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2C91" w:rsidRDefault="00DC2C91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2C91" w:rsidRDefault="00DC2C91">
            <w:pPr>
              <w:pStyle w:val="table10"/>
              <w:spacing w:before="120"/>
            </w:pPr>
            <w:r>
              <w:t>25 базовых величин</w:t>
            </w:r>
          </w:p>
        </w:tc>
        <w:tc>
          <w:tcPr>
            <w:tcW w:w="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2C91" w:rsidRDefault="00DC2C91">
            <w:pPr>
              <w:pStyle w:val="table10"/>
              <w:spacing w:before="120"/>
            </w:pPr>
            <w:r>
              <w:t>1 месяц со дня подачи заявления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2C91" w:rsidRDefault="00DC2C91">
            <w:pPr>
              <w:pStyle w:val="table10"/>
              <w:spacing w:before="120"/>
            </w:pPr>
            <w:r>
              <w:t>бессрочно».</w:t>
            </w:r>
          </w:p>
        </w:tc>
      </w:tr>
    </w:tbl>
    <w:p w:rsidR="00DC2C91" w:rsidRDefault="00DC2C91">
      <w:pPr>
        <w:pStyle w:val="newncpi"/>
      </w:pPr>
      <w:r>
        <w:t> </w:t>
      </w:r>
    </w:p>
    <w:p w:rsidR="00DC2C91" w:rsidRDefault="00DC2C91">
      <w:pPr>
        <w:pStyle w:val="point"/>
      </w:pPr>
      <w:r>
        <w:t>2. Пункт 22.2 дополнить подпунктом 22.2.3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DC2C91" w:rsidRDefault="00DC2C9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4072"/>
        <w:gridCol w:w="2325"/>
        <w:gridCol w:w="2325"/>
        <w:gridCol w:w="1890"/>
        <w:gridCol w:w="2107"/>
      </w:tblGrid>
      <w:tr w:rsidR="00DC2C91">
        <w:trPr>
          <w:trHeight w:val="240"/>
        </w:trPr>
        <w:tc>
          <w:tcPr>
            <w:tcW w:w="10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2C91" w:rsidRDefault="00DC2C91">
            <w:pPr>
              <w:pStyle w:val="table10"/>
              <w:spacing w:before="120"/>
            </w:pPr>
            <w:r>
              <w:t>«22.2.3</w:t>
            </w:r>
            <w:r>
              <w:rPr>
                <w:vertAlign w:val="superscript"/>
              </w:rPr>
              <w:t>1</w:t>
            </w:r>
            <w:r>
              <w:t>. создания одноквартирного жилого дома и (или) нежилых капитальных построек, возведенных в упрощенном порядке, или возникновения права либо ограничения (обременения) права на них</w:t>
            </w:r>
          </w:p>
        </w:tc>
        <w:tc>
          <w:tcPr>
            <w:tcW w:w="1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2C91" w:rsidRDefault="00DC2C91">
            <w:pPr>
              <w:pStyle w:val="table10"/>
              <w:spacing w:before="120"/>
            </w:pPr>
            <w:r>
              <w:t>территориальная организация по государственной регистрации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2C91" w:rsidRDefault="00DC2C91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2C91" w:rsidRDefault="00DC2C91">
            <w:pPr>
              <w:pStyle w:val="table10"/>
              <w:spacing w:before="120"/>
            </w:pPr>
            <w:r>
              <w:t>0,5 базовой величины – за 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 второй и каждый последующий экземпляр свидетельства (удостоверения) о государственной регистрации</w:t>
            </w:r>
            <w:r>
              <w:br/>
            </w:r>
            <w:r>
              <w:br/>
              <w:t xml:space="preserve">0,1 базовой величины – за государственную регистрацию каждого последующего объекта государственной регистрации в соответствии </w:t>
            </w:r>
            <w:r>
              <w:lastRenderedPageBreak/>
              <w:t>с заявлением о государственной регистрации независимо от 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 государственную регистрацию объектов государственной регистрации в ускоренном порядке независимо от их количества в соответствии с заявлением о государственной регистрации</w:t>
            </w:r>
            <w:r>
              <w:br/>
            </w:r>
            <w:r>
              <w:br/>
              <w:t>0,6 базовой величины – дополнительно за государственную регистрацию объектов государственной регистрации в срочном порядке независимо от их количества в соответствии с заявлением о государственной регистрации</w:t>
            </w:r>
          </w:p>
        </w:tc>
        <w:tc>
          <w:tcPr>
            <w:tcW w:w="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2C91" w:rsidRDefault="00DC2C91">
            <w:pPr>
              <w:pStyle w:val="table10"/>
              <w:spacing w:before="120"/>
            </w:pPr>
            <w:r>
              <w:lastRenderedPageBreak/>
              <w:t xml:space="preserve">5 рабочих дней со дня подачи заявления, в случае совершения регистрационных действий в ускоренном порядке – 2 рабочих дня, в случае совершения регистрационных действий в срочном порядке при условии, что заявление о государственной регистрации подано не менее чем за два часа до окончания установленного времени работы организации, – </w:t>
            </w:r>
            <w:r>
              <w:lastRenderedPageBreak/>
              <w:t>1 рабочий день, в случае запроса документов и (или) сведений от других государственных органов, иных организаций – 1 месяц*******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2C91" w:rsidRDefault="00DC2C91">
            <w:pPr>
              <w:pStyle w:val="table10"/>
              <w:spacing w:before="120"/>
            </w:pPr>
            <w:r>
              <w:lastRenderedPageBreak/>
              <w:t>бессрочно».</w:t>
            </w:r>
          </w:p>
        </w:tc>
      </w:tr>
    </w:tbl>
    <w:p w:rsidR="00DC2C91" w:rsidRDefault="00DC2C91">
      <w:pPr>
        <w:pStyle w:val="newncpi"/>
      </w:pPr>
      <w:r>
        <w:t> </w:t>
      </w:r>
    </w:p>
    <w:p w:rsidR="001A63E7" w:rsidRDefault="001A63E7"/>
    <w:sectPr w:rsidR="001A63E7" w:rsidSect="00DC2C91">
      <w:pgSz w:w="16840" w:h="11907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4245" w:rsidRDefault="009F4245" w:rsidP="00DC2C91">
      <w:pPr>
        <w:spacing w:after="0" w:line="240" w:lineRule="auto"/>
      </w:pPr>
      <w:r>
        <w:separator/>
      </w:r>
    </w:p>
  </w:endnote>
  <w:endnote w:type="continuationSeparator" w:id="0">
    <w:p w:rsidR="009F4245" w:rsidRDefault="009F4245" w:rsidP="00DC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2C91" w:rsidRDefault="00DC2C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2C91" w:rsidRDefault="00DC2C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DC2C91" w:rsidTr="00DC2C91">
      <w:tc>
        <w:tcPr>
          <w:tcW w:w="1800" w:type="dxa"/>
          <w:shd w:val="clear" w:color="auto" w:fill="auto"/>
          <w:vAlign w:val="center"/>
        </w:tcPr>
        <w:p w:rsidR="00DC2C91" w:rsidRDefault="00DC2C91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DC2C91" w:rsidRDefault="00DC2C9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C2C91" w:rsidRDefault="00DC2C9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26.12.2023</w:t>
          </w:r>
        </w:p>
        <w:p w:rsidR="00DC2C91" w:rsidRPr="00DC2C91" w:rsidRDefault="00DC2C9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C2C91" w:rsidRDefault="00DC2C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4245" w:rsidRDefault="009F4245" w:rsidP="00DC2C91">
      <w:pPr>
        <w:spacing w:after="0" w:line="240" w:lineRule="auto"/>
      </w:pPr>
      <w:r>
        <w:separator/>
      </w:r>
    </w:p>
  </w:footnote>
  <w:footnote w:type="continuationSeparator" w:id="0">
    <w:p w:rsidR="009F4245" w:rsidRDefault="009F4245" w:rsidP="00DC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2C91" w:rsidRDefault="00DC2C91" w:rsidP="00FD69A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C2C91" w:rsidRDefault="00DC2C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2C91" w:rsidRPr="00DC2C91" w:rsidRDefault="00DC2C91" w:rsidP="00FD69A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C2C91">
      <w:rPr>
        <w:rStyle w:val="a7"/>
        <w:rFonts w:ascii="Times New Roman" w:hAnsi="Times New Roman" w:cs="Times New Roman"/>
        <w:sz w:val="24"/>
      </w:rPr>
      <w:fldChar w:fldCharType="begin"/>
    </w:r>
    <w:r w:rsidRPr="00DC2C91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C2C91">
      <w:rPr>
        <w:rStyle w:val="a7"/>
        <w:rFonts w:ascii="Times New Roman" w:hAnsi="Times New Roman" w:cs="Times New Roman"/>
        <w:sz w:val="24"/>
      </w:rPr>
      <w:fldChar w:fldCharType="separate"/>
    </w:r>
    <w:r w:rsidRPr="00DC2C91">
      <w:rPr>
        <w:rStyle w:val="a7"/>
        <w:rFonts w:ascii="Times New Roman" w:hAnsi="Times New Roman" w:cs="Times New Roman"/>
        <w:noProof/>
        <w:sz w:val="24"/>
      </w:rPr>
      <w:t>3</w:t>
    </w:r>
    <w:r w:rsidRPr="00DC2C91">
      <w:rPr>
        <w:rStyle w:val="a7"/>
        <w:rFonts w:ascii="Times New Roman" w:hAnsi="Times New Roman" w:cs="Times New Roman"/>
        <w:sz w:val="24"/>
      </w:rPr>
      <w:fldChar w:fldCharType="end"/>
    </w:r>
  </w:p>
  <w:p w:rsidR="00DC2C91" w:rsidRPr="00DC2C91" w:rsidRDefault="00DC2C9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2C91" w:rsidRDefault="00DC2C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91"/>
    <w:rsid w:val="001A63E7"/>
    <w:rsid w:val="009F4245"/>
    <w:rsid w:val="00D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A8097-AB06-4F1B-A316-18BFB0CD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C2C9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DC2C9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C2C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C2C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C2C9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C2C9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C2C9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C2C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C2C9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C2C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C2C9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C2C9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C2C9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C2C9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C2C9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C2C9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C2C9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C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2C91"/>
  </w:style>
  <w:style w:type="paragraph" w:styleId="a5">
    <w:name w:val="footer"/>
    <w:basedOn w:val="a"/>
    <w:link w:val="a6"/>
    <w:uiPriority w:val="99"/>
    <w:unhideWhenUsed/>
    <w:rsid w:val="00DC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C91"/>
  </w:style>
  <w:style w:type="character" w:styleId="a7">
    <w:name w:val="page number"/>
    <w:basedOn w:val="a0"/>
    <w:uiPriority w:val="99"/>
    <w:semiHidden/>
    <w:unhideWhenUsed/>
    <w:rsid w:val="00DC2C91"/>
  </w:style>
  <w:style w:type="table" w:styleId="a8">
    <w:name w:val="Table Grid"/>
    <w:basedOn w:val="a1"/>
    <w:uiPriority w:val="39"/>
    <w:rsid w:val="00DC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4293</Characters>
  <Application>Microsoft Office Word</Application>
  <DocSecurity>0</DocSecurity>
  <Lines>178</Lines>
  <Paragraphs>41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Брагинец В.В.</dc:creator>
  <cp:keywords/>
  <dc:description/>
  <cp:lastModifiedBy>Брагинец В.В.</cp:lastModifiedBy>
  <cp:revision>1</cp:revision>
  <dcterms:created xsi:type="dcterms:W3CDTF">2023-12-26T07:47:00Z</dcterms:created>
  <dcterms:modified xsi:type="dcterms:W3CDTF">2023-12-26T07:50:00Z</dcterms:modified>
</cp:coreProperties>
</file>