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C3" w:rsidRPr="003A17C3" w:rsidRDefault="003A17C3" w:rsidP="003A17C3">
      <w:pPr>
        <w:shd w:val="clear" w:color="auto" w:fill="FFFFFF"/>
        <w:spacing w:line="330" w:lineRule="atLeast"/>
        <w:ind w:left="7080" w:firstLine="708"/>
        <w:outlineLvl w:val="1"/>
        <w:rPr>
          <w:rFonts w:eastAsia="Times New Roman"/>
          <w:bCs/>
          <w:sz w:val="20"/>
          <w:szCs w:val="20"/>
        </w:rPr>
      </w:pPr>
      <w:r w:rsidRPr="003A17C3">
        <w:rPr>
          <w:rFonts w:eastAsia="Times New Roman"/>
          <w:bCs/>
          <w:sz w:val="20"/>
          <w:szCs w:val="20"/>
        </w:rPr>
        <w:t>Приложение 1</w:t>
      </w:r>
    </w:p>
    <w:p w:rsidR="003A17C3" w:rsidRDefault="003A17C3" w:rsidP="00B039F7">
      <w:pPr>
        <w:shd w:val="clear" w:color="auto" w:fill="FFFFFF"/>
        <w:spacing w:line="330" w:lineRule="atLeast"/>
        <w:outlineLvl w:val="1"/>
        <w:rPr>
          <w:rFonts w:eastAsia="Times New Roman"/>
          <w:b/>
          <w:bCs/>
          <w:sz w:val="30"/>
          <w:szCs w:val="30"/>
          <w:u w:val="single"/>
        </w:rPr>
      </w:pPr>
    </w:p>
    <w:p w:rsidR="00B039F7" w:rsidRDefault="003D6CA2" w:rsidP="00B039F7">
      <w:pPr>
        <w:shd w:val="clear" w:color="auto" w:fill="FFFFFF"/>
        <w:spacing w:line="330" w:lineRule="atLeast"/>
        <w:outlineLvl w:val="1"/>
        <w:rPr>
          <w:rFonts w:eastAsia="Times New Roman"/>
          <w:b/>
          <w:bCs/>
          <w:sz w:val="30"/>
          <w:szCs w:val="30"/>
          <w:u w:val="single"/>
        </w:rPr>
      </w:pPr>
      <w:r w:rsidRPr="008569C9">
        <w:rPr>
          <w:rFonts w:eastAsia="Times New Roman"/>
          <w:b/>
          <w:bCs/>
          <w:sz w:val="30"/>
          <w:szCs w:val="30"/>
          <w:u w:val="single"/>
        </w:rPr>
        <w:t>В</w:t>
      </w:r>
      <w:r w:rsidR="00B039F7" w:rsidRPr="008569C9">
        <w:rPr>
          <w:rFonts w:eastAsia="Times New Roman"/>
          <w:b/>
          <w:bCs/>
          <w:sz w:val="30"/>
          <w:szCs w:val="30"/>
          <w:u w:val="single"/>
        </w:rPr>
        <w:t>ажно знать</w:t>
      </w:r>
      <w:r w:rsidR="0019122A">
        <w:rPr>
          <w:rFonts w:eastAsia="Times New Roman"/>
          <w:b/>
          <w:bCs/>
          <w:sz w:val="30"/>
          <w:szCs w:val="30"/>
          <w:u w:val="single"/>
        </w:rPr>
        <w:t xml:space="preserve"> </w:t>
      </w:r>
      <w:r w:rsidR="00B039F7" w:rsidRPr="008569C9">
        <w:rPr>
          <w:rFonts w:eastAsia="Times New Roman"/>
          <w:b/>
          <w:bCs/>
          <w:sz w:val="30"/>
          <w:szCs w:val="30"/>
          <w:u w:val="single"/>
        </w:rPr>
        <w:t xml:space="preserve">индивидуальному предпринимателю, нотариусу, адвокату, </w:t>
      </w:r>
      <w:proofErr w:type="spellStart"/>
      <w:r w:rsidR="00B039F7" w:rsidRPr="008569C9">
        <w:rPr>
          <w:rFonts w:eastAsia="Times New Roman"/>
          <w:b/>
          <w:bCs/>
          <w:sz w:val="30"/>
          <w:szCs w:val="30"/>
          <w:u w:val="single"/>
        </w:rPr>
        <w:t>самозанятому</w:t>
      </w:r>
      <w:proofErr w:type="spellEnd"/>
      <w:r w:rsidR="00B039F7" w:rsidRPr="008569C9">
        <w:rPr>
          <w:rFonts w:eastAsia="Times New Roman"/>
          <w:b/>
          <w:bCs/>
          <w:sz w:val="30"/>
          <w:szCs w:val="30"/>
          <w:u w:val="single"/>
        </w:rPr>
        <w:t xml:space="preserve"> лицу</w:t>
      </w:r>
      <w:r w:rsidR="005A5C62">
        <w:rPr>
          <w:rFonts w:eastAsia="Times New Roman"/>
          <w:b/>
          <w:bCs/>
          <w:sz w:val="30"/>
          <w:szCs w:val="30"/>
          <w:u w:val="single"/>
        </w:rPr>
        <w:t xml:space="preserve"> (физическому лицу, самостоятельно уплачивающ</w:t>
      </w:r>
      <w:r w:rsidR="00EF12E8">
        <w:rPr>
          <w:rFonts w:eastAsia="Times New Roman"/>
          <w:b/>
          <w:bCs/>
          <w:sz w:val="30"/>
          <w:szCs w:val="30"/>
          <w:u w:val="single"/>
        </w:rPr>
        <w:t>ему</w:t>
      </w:r>
      <w:r w:rsidR="005A5C62">
        <w:rPr>
          <w:rFonts w:eastAsia="Times New Roman"/>
          <w:b/>
          <w:bCs/>
          <w:sz w:val="30"/>
          <w:szCs w:val="30"/>
          <w:u w:val="single"/>
        </w:rPr>
        <w:t xml:space="preserve"> страховые взносы) </w:t>
      </w:r>
      <w:r w:rsidR="005A5C62" w:rsidRPr="008569C9">
        <w:rPr>
          <w:rFonts w:eastAsia="Times New Roman"/>
          <w:b/>
          <w:bCs/>
          <w:sz w:val="30"/>
          <w:szCs w:val="30"/>
          <w:u w:val="single"/>
        </w:rPr>
        <w:t xml:space="preserve"> </w:t>
      </w:r>
    </w:p>
    <w:p w:rsidR="0019122A" w:rsidRDefault="0019122A" w:rsidP="00B039F7">
      <w:pPr>
        <w:shd w:val="clear" w:color="auto" w:fill="FFFFFF"/>
        <w:spacing w:line="330" w:lineRule="atLeast"/>
        <w:outlineLvl w:val="1"/>
        <w:rPr>
          <w:rFonts w:eastAsia="Times New Roman"/>
          <w:b/>
          <w:bCs/>
          <w:sz w:val="30"/>
          <w:szCs w:val="30"/>
          <w:u w:val="single"/>
        </w:rPr>
      </w:pPr>
    </w:p>
    <w:p w:rsidR="0019122A" w:rsidRDefault="0019122A" w:rsidP="0019122A">
      <w:pPr>
        <w:jc w:val="both"/>
        <w:rPr>
          <w:b/>
          <w:sz w:val="30"/>
          <w:szCs w:val="30"/>
        </w:rPr>
      </w:pPr>
      <w:r w:rsidRPr="00C61475">
        <w:rPr>
          <w:b/>
          <w:sz w:val="30"/>
          <w:szCs w:val="30"/>
        </w:rPr>
        <w:t xml:space="preserve">Срок подачи </w:t>
      </w:r>
      <w:hyperlink r:id="rId5" w:history="1">
        <w:r w:rsidRPr="00C61475">
          <w:rPr>
            <w:b/>
            <w:sz w:val="30"/>
            <w:szCs w:val="30"/>
          </w:rPr>
          <w:t>формы ПУ-3</w:t>
        </w:r>
      </w:hyperlink>
      <w:r w:rsidRPr="00C61475">
        <w:rPr>
          <w:b/>
          <w:sz w:val="30"/>
          <w:szCs w:val="30"/>
        </w:rPr>
        <w:t xml:space="preserve"> за 202</w:t>
      </w:r>
      <w:r>
        <w:rPr>
          <w:b/>
          <w:sz w:val="30"/>
          <w:szCs w:val="30"/>
        </w:rPr>
        <w:t>1</w:t>
      </w:r>
      <w:r w:rsidRPr="00C61475">
        <w:rPr>
          <w:b/>
          <w:sz w:val="30"/>
          <w:szCs w:val="30"/>
        </w:rPr>
        <w:t>г. - не позднее 31 марта 202</w:t>
      </w:r>
      <w:r>
        <w:rPr>
          <w:b/>
          <w:sz w:val="30"/>
          <w:szCs w:val="30"/>
        </w:rPr>
        <w:t>2</w:t>
      </w:r>
      <w:r w:rsidRPr="00C61475">
        <w:rPr>
          <w:b/>
          <w:sz w:val="30"/>
          <w:szCs w:val="30"/>
        </w:rPr>
        <w:t>г.</w:t>
      </w:r>
    </w:p>
    <w:p w:rsidR="003D5067" w:rsidRDefault="003D5067" w:rsidP="00B039F7">
      <w:pPr>
        <w:shd w:val="clear" w:color="auto" w:fill="FFFFFF"/>
        <w:spacing w:line="330" w:lineRule="atLeast"/>
        <w:outlineLvl w:val="1"/>
        <w:rPr>
          <w:rFonts w:eastAsia="Times New Roman"/>
          <w:b/>
          <w:bCs/>
          <w:sz w:val="30"/>
          <w:szCs w:val="30"/>
          <w:u w:val="single"/>
        </w:rPr>
      </w:pPr>
    </w:p>
    <w:p w:rsidR="000415FF" w:rsidRDefault="000415FF" w:rsidP="000415FF">
      <w:pPr>
        <w:spacing w:after="225"/>
        <w:ind w:firstLine="708"/>
        <w:jc w:val="both"/>
        <w:rPr>
          <w:rFonts w:eastAsia="Times New Roman"/>
          <w:sz w:val="30"/>
          <w:szCs w:val="30"/>
        </w:rPr>
      </w:pPr>
      <w:r w:rsidRPr="008569C9">
        <w:rPr>
          <w:rFonts w:eastAsia="Times New Roman"/>
          <w:sz w:val="30"/>
          <w:szCs w:val="30"/>
        </w:rPr>
        <w:t xml:space="preserve">Периоды осуществления и неосуществления предпринимательской деятельности, суммы обязательных страховых взносов за периоды деятельности отражаются плательщиком самостоятельно в индивидуальных сведениях по форме персонифицированного учета (форма ПУ-3) и представляются в органы Фонда для их занесения в индивидуальный лицевой счет застрахованного лица. </w:t>
      </w:r>
    </w:p>
    <w:p w:rsidR="00EF12E8" w:rsidRDefault="00EF12E8" w:rsidP="005552A7">
      <w:pPr>
        <w:jc w:val="both"/>
        <w:rPr>
          <w:rFonts w:eastAsia="Times New Roman"/>
          <w:color w:val="000000" w:themeColor="text1"/>
          <w:sz w:val="30"/>
          <w:szCs w:val="30"/>
          <w:bdr w:val="none" w:sz="0" w:space="0" w:color="auto" w:frame="1"/>
        </w:rPr>
      </w:pPr>
      <w:r>
        <w:rPr>
          <w:sz w:val="30"/>
          <w:szCs w:val="30"/>
        </w:rPr>
        <w:tab/>
      </w:r>
      <w:r w:rsidR="00C61475" w:rsidRPr="005552A7">
        <w:rPr>
          <w:sz w:val="30"/>
          <w:szCs w:val="30"/>
        </w:rPr>
        <w:t xml:space="preserve">Периоды, за которые ИП уплатил взносы, обозначаются в </w:t>
      </w:r>
      <w:hyperlink r:id="rId6" w:history="1">
        <w:r w:rsidR="00C61475" w:rsidRPr="005552A7">
          <w:rPr>
            <w:sz w:val="30"/>
            <w:szCs w:val="30"/>
          </w:rPr>
          <w:t>формах ПУ-3</w:t>
        </w:r>
      </w:hyperlink>
      <w:r w:rsidR="00C61475" w:rsidRPr="005552A7">
        <w:rPr>
          <w:sz w:val="30"/>
          <w:szCs w:val="30"/>
        </w:rPr>
        <w:t xml:space="preserve"> кодом «ВЗНОСЫ</w:t>
      </w:r>
      <w:r w:rsidR="00C61475" w:rsidRPr="005552A7">
        <w:rPr>
          <w:color w:val="000000" w:themeColor="text1"/>
          <w:sz w:val="30"/>
          <w:szCs w:val="30"/>
        </w:rPr>
        <w:t>».</w:t>
      </w:r>
      <w:r w:rsidR="005A5C62" w:rsidRPr="005552A7">
        <w:rPr>
          <w:rFonts w:eastAsia="Times New Roman"/>
          <w:color w:val="000000" w:themeColor="text1"/>
          <w:sz w:val="30"/>
          <w:szCs w:val="30"/>
          <w:bdr w:val="none" w:sz="0" w:space="0" w:color="auto" w:frame="1"/>
        </w:rPr>
        <w:t xml:space="preserve"> </w:t>
      </w:r>
    </w:p>
    <w:p w:rsidR="00EF12E8" w:rsidRDefault="00EF12E8" w:rsidP="00EF12E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56421">
        <w:rPr>
          <w:sz w:val="30"/>
          <w:szCs w:val="30"/>
        </w:rPr>
        <w:t>Периоды неосуществления предпринимательской деятельности, за которые взносы не уплачены, обозначаются кодом «БЕЗДЕЙСТВ»</w:t>
      </w:r>
      <w:r>
        <w:rPr>
          <w:sz w:val="30"/>
          <w:szCs w:val="30"/>
        </w:rPr>
        <w:t>.</w:t>
      </w:r>
    </w:p>
    <w:p w:rsidR="005A5C62" w:rsidRPr="005552A7" w:rsidRDefault="00EF12E8" w:rsidP="005552A7">
      <w:pPr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iCs/>
          <w:color w:val="000000" w:themeColor="text1"/>
          <w:sz w:val="30"/>
          <w:szCs w:val="30"/>
          <w:bdr w:val="none" w:sz="0" w:space="0" w:color="auto" w:frame="1"/>
        </w:rPr>
        <w:tab/>
      </w:r>
      <w:r w:rsidR="005552A7" w:rsidRPr="005552A7">
        <w:rPr>
          <w:rFonts w:eastAsia="Times New Roman"/>
          <w:iCs/>
          <w:color w:val="000000" w:themeColor="text1"/>
          <w:sz w:val="30"/>
          <w:szCs w:val="30"/>
          <w:bdr w:val="none" w:sz="0" w:space="0" w:color="auto" w:frame="1"/>
        </w:rPr>
        <w:t>С 01.01.2022 форма ПУ-3</w:t>
      </w:r>
      <w:r w:rsidR="005552A7" w:rsidRPr="005552A7">
        <w:rPr>
          <w:rFonts w:eastAsia="Times New Roman"/>
          <w:color w:val="000000" w:themeColor="text1"/>
          <w:sz w:val="30"/>
          <w:szCs w:val="30"/>
        </w:rPr>
        <w:t> </w:t>
      </w:r>
      <w:r w:rsidR="005552A7" w:rsidRPr="005552A7">
        <w:rPr>
          <w:rFonts w:eastAsia="Times New Roman"/>
          <w:iCs/>
          <w:color w:val="242424"/>
          <w:sz w:val="30"/>
          <w:szCs w:val="30"/>
          <w:bdr w:val="none" w:sz="0" w:space="0" w:color="auto" w:frame="1"/>
        </w:rPr>
        <w:t>заполняется на основании начисленных взносов за периоды, в которых возникли обязательства по их уплате, и (или) периодов неосуществления деятельности (в форме ПУ-3 могут быть отражены сведения о начисленных взносах при их частичной уплате или отсутствии уплаты).</w:t>
      </w:r>
      <w:r w:rsidR="005552A7">
        <w:rPr>
          <w:rFonts w:eastAsia="Times New Roman"/>
          <w:iCs/>
          <w:color w:val="242424"/>
          <w:sz w:val="30"/>
          <w:szCs w:val="30"/>
          <w:bdr w:val="none" w:sz="0" w:space="0" w:color="auto" w:frame="1"/>
        </w:rPr>
        <w:t xml:space="preserve"> </w:t>
      </w:r>
      <w:r w:rsidR="005A5C62" w:rsidRPr="005552A7">
        <w:rPr>
          <w:rFonts w:eastAsia="Times New Roman"/>
          <w:color w:val="242424"/>
          <w:sz w:val="30"/>
          <w:szCs w:val="30"/>
          <w:bdr w:val="none" w:sz="0" w:space="0" w:color="auto" w:frame="1"/>
        </w:rPr>
        <w:t xml:space="preserve">Если начисленные взносы уплачены не полностью, код </w:t>
      </w:r>
      <w:r w:rsidR="005552A7">
        <w:rPr>
          <w:rFonts w:eastAsia="Times New Roman"/>
          <w:color w:val="242424"/>
          <w:sz w:val="30"/>
          <w:szCs w:val="30"/>
          <w:bdr w:val="none" w:sz="0" w:space="0" w:color="auto" w:frame="1"/>
        </w:rPr>
        <w:t>«</w:t>
      </w:r>
      <w:r w:rsidR="005A5C62" w:rsidRPr="005552A7">
        <w:rPr>
          <w:rFonts w:eastAsia="Times New Roman"/>
          <w:color w:val="242424"/>
          <w:sz w:val="30"/>
          <w:szCs w:val="30"/>
          <w:bdr w:val="none" w:sz="0" w:space="0" w:color="auto" w:frame="1"/>
        </w:rPr>
        <w:t>ВЗНОСЫ</w:t>
      </w:r>
      <w:r w:rsidR="005552A7">
        <w:rPr>
          <w:rFonts w:eastAsia="Times New Roman"/>
          <w:color w:val="242424"/>
          <w:sz w:val="30"/>
          <w:szCs w:val="30"/>
          <w:bdr w:val="none" w:sz="0" w:space="0" w:color="auto" w:frame="1"/>
        </w:rPr>
        <w:t>»</w:t>
      </w:r>
      <w:r w:rsidR="005A5C62" w:rsidRPr="005552A7">
        <w:rPr>
          <w:rFonts w:eastAsia="Times New Roman"/>
          <w:color w:val="242424"/>
          <w:sz w:val="30"/>
          <w:szCs w:val="30"/>
          <w:bdr w:val="none" w:sz="0" w:space="0" w:color="auto" w:frame="1"/>
        </w:rPr>
        <w:t xml:space="preserve"> не может </w:t>
      </w:r>
      <w:proofErr w:type="gramStart"/>
      <w:r w:rsidR="005A5C62" w:rsidRPr="005552A7">
        <w:rPr>
          <w:rFonts w:eastAsia="Times New Roman"/>
          <w:color w:val="242424"/>
          <w:sz w:val="30"/>
          <w:szCs w:val="30"/>
          <w:bdr w:val="none" w:sz="0" w:space="0" w:color="auto" w:frame="1"/>
        </w:rPr>
        <w:t>содержать полный месяц</w:t>
      </w:r>
      <w:proofErr w:type="gramEnd"/>
      <w:r w:rsidR="005A5C62" w:rsidRPr="005552A7">
        <w:rPr>
          <w:rFonts w:eastAsia="Times New Roman"/>
          <w:color w:val="242424"/>
          <w:sz w:val="30"/>
          <w:szCs w:val="30"/>
          <w:bdr w:val="none" w:sz="0" w:space="0" w:color="auto" w:frame="1"/>
        </w:rPr>
        <w:t xml:space="preserve"> </w:t>
      </w:r>
      <w:r w:rsidR="005A5C62" w:rsidRPr="005552A7">
        <w:rPr>
          <w:rFonts w:eastAsia="Times New Roman"/>
          <w:color w:val="000000" w:themeColor="text1"/>
          <w:sz w:val="30"/>
          <w:szCs w:val="30"/>
          <w:bdr w:val="none" w:sz="0" w:space="0" w:color="auto" w:frame="1"/>
        </w:rPr>
        <w:t>(п. 57 приложения 2</w:t>
      </w:r>
      <w:r w:rsidR="005A5C62" w:rsidRPr="005552A7">
        <w:rPr>
          <w:rFonts w:eastAsia="Times New Roman"/>
          <w:color w:val="000000" w:themeColor="text1"/>
          <w:sz w:val="30"/>
          <w:szCs w:val="30"/>
        </w:rPr>
        <w:t> </w:t>
      </w:r>
      <w:r w:rsidR="005A5C62" w:rsidRPr="005552A7">
        <w:rPr>
          <w:rFonts w:eastAsia="Times New Roman"/>
          <w:color w:val="000000" w:themeColor="text1"/>
          <w:sz w:val="30"/>
          <w:szCs w:val="30"/>
          <w:bdr w:val="none" w:sz="0" w:space="0" w:color="auto" w:frame="1"/>
        </w:rPr>
        <w:t>к Инструкции о заполнении ДПУ, подп. 28.2</w:t>
      </w:r>
      <w:r w:rsidR="005A5C62" w:rsidRPr="005552A7">
        <w:rPr>
          <w:rFonts w:eastAsia="Times New Roman"/>
          <w:color w:val="000000" w:themeColor="text1"/>
          <w:sz w:val="30"/>
          <w:szCs w:val="30"/>
        </w:rPr>
        <w:t> </w:t>
      </w:r>
      <w:r w:rsidR="005A5C62" w:rsidRPr="005552A7">
        <w:rPr>
          <w:rFonts w:eastAsia="Times New Roman"/>
          <w:color w:val="000000" w:themeColor="text1"/>
          <w:sz w:val="30"/>
          <w:szCs w:val="30"/>
          <w:bdr w:val="none" w:sz="0" w:space="0" w:color="auto" w:frame="1"/>
        </w:rPr>
        <w:t>Инструкции о формате ДПУ).</w:t>
      </w:r>
    </w:p>
    <w:p w:rsidR="000E1944" w:rsidRDefault="003D6CA2" w:rsidP="000E1944">
      <w:pPr>
        <w:ind w:firstLine="708"/>
        <w:jc w:val="both"/>
        <w:rPr>
          <w:rFonts w:eastAsia="Times New Roman"/>
          <w:sz w:val="30"/>
          <w:szCs w:val="30"/>
        </w:rPr>
      </w:pPr>
      <w:r w:rsidRPr="008569C9">
        <w:rPr>
          <w:rFonts w:eastAsia="Times New Roman"/>
          <w:sz w:val="30"/>
          <w:szCs w:val="30"/>
        </w:rPr>
        <w:t>Для заполнения формы ПУ-3 необходимо использовать программный комплекс (ПК) «Ввод ДПУ», предназначенный для подготовки документов персонифицированного учета и последующего их представления в орган Фонда.</w:t>
      </w:r>
      <w:r w:rsidR="000F0F1C" w:rsidRPr="008569C9">
        <w:rPr>
          <w:rFonts w:eastAsia="Times New Roman"/>
          <w:sz w:val="30"/>
          <w:szCs w:val="30"/>
        </w:rPr>
        <w:t xml:space="preserve"> </w:t>
      </w:r>
      <w:r w:rsidRPr="008569C9">
        <w:rPr>
          <w:rFonts w:eastAsia="Times New Roman"/>
          <w:sz w:val="30"/>
          <w:szCs w:val="30"/>
        </w:rPr>
        <w:t>ПК «Ввод ДПУ» размещен на сайте Фонда в разделе «Программное обеспечение».</w:t>
      </w:r>
    </w:p>
    <w:p w:rsidR="000E1944" w:rsidRDefault="000E1944" w:rsidP="000E1944">
      <w:pPr>
        <w:ind w:firstLine="708"/>
        <w:jc w:val="both"/>
        <w:rPr>
          <w:rFonts w:eastAsia="Times New Roman"/>
          <w:sz w:val="30"/>
          <w:szCs w:val="30"/>
        </w:rPr>
      </w:pPr>
    </w:p>
    <w:p w:rsidR="00F525EC" w:rsidRDefault="00EF12E8" w:rsidP="000E1944">
      <w:pPr>
        <w:ind w:firstLine="708"/>
        <w:jc w:val="both"/>
        <w:rPr>
          <w:b/>
          <w:sz w:val="32"/>
          <w:szCs w:val="32"/>
        </w:rPr>
      </w:pPr>
      <w:r>
        <w:rPr>
          <w:sz w:val="30"/>
          <w:szCs w:val="30"/>
        </w:rPr>
        <w:tab/>
      </w:r>
      <w:r w:rsidR="00F525EC" w:rsidRPr="000E1944">
        <w:rPr>
          <w:b/>
          <w:sz w:val="32"/>
          <w:szCs w:val="32"/>
        </w:rPr>
        <w:t>Доступны четыре способа представления формы ПУ-3</w:t>
      </w:r>
    </w:p>
    <w:p w:rsidR="000E1944" w:rsidRPr="000E1944" w:rsidRDefault="000E1944" w:rsidP="000E1944">
      <w:pPr>
        <w:ind w:firstLine="708"/>
        <w:jc w:val="both"/>
        <w:rPr>
          <w:b/>
          <w:sz w:val="32"/>
          <w:szCs w:val="32"/>
        </w:rPr>
      </w:pPr>
    </w:p>
    <w:p w:rsidR="00EF12E8" w:rsidRDefault="00F525EC" w:rsidP="00F525EC">
      <w:pPr>
        <w:shd w:val="clear" w:color="auto" w:fill="FFFFFF"/>
        <w:spacing w:line="330" w:lineRule="atLeast"/>
        <w:jc w:val="both"/>
        <w:outlineLvl w:val="1"/>
        <w:rPr>
          <w:sz w:val="30"/>
          <w:szCs w:val="30"/>
        </w:rPr>
      </w:pPr>
      <w:r w:rsidRPr="00EF12E8">
        <w:rPr>
          <w:i/>
          <w:sz w:val="30"/>
          <w:szCs w:val="30"/>
        </w:rPr>
        <w:t>СПОСОБ 1</w:t>
      </w:r>
      <w:r w:rsidRPr="008569C9">
        <w:rPr>
          <w:sz w:val="30"/>
          <w:szCs w:val="30"/>
        </w:rPr>
        <w:t xml:space="preserve">. </w:t>
      </w:r>
      <w:proofErr w:type="gramStart"/>
      <w:r w:rsidRPr="00EF12E8">
        <w:rPr>
          <w:b/>
          <w:sz w:val="30"/>
          <w:szCs w:val="30"/>
        </w:rPr>
        <w:t>Упрощенный</w:t>
      </w:r>
      <w:r w:rsidRPr="008569C9">
        <w:rPr>
          <w:sz w:val="30"/>
          <w:szCs w:val="30"/>
        </w:rPr>
        <w:t xml:space="preserve"> – применяется в случае отсутствия у плательщика периодов неосуществления деятельности и отсутствия задолженности по уплате обязательных страховых взносов за отчетный период (форма ПУ-3 заполняется инспектором Фонда).</w:t>
      </w:r>
      <w:proofErr w:type="gramEnd"/>
    </w:p>
    <w:p w:rsidR="00EF12E8" w:rsidRDefault="00EF12E8" w:rsidP="00F525EC">
      <w:pPr>
        <w:shd w:val="clear" w:color="auto" w:fill="FFFFFF"/>
        <w:spacing w:line="330" w:lineRule="atLeast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</w:r>
      <w:r w:rsidR="00F525EC" w:rsidRPr="008569C9">
        <w:rPr>
          <w:sz w:val="30"/>
          <w:szCs w:val="30"/>
        </w:rPr>
        <w:t xml:space="preserve"> Для ИП, адвокатов, нотариусов в случае отсутствия в 202</w:t>
      </w:r>
      <w:r w:rsidR="0019122A">
        <w:rPr>
          <w:sz w:val="30"/>
          <w:szCs w:val="30"/>
        </w:rPr>
        <w:t>1</w:t>
      </w:r>
      <w:r w:rsidR="00F525EC" w:rsidRPr="008569C9">
        <w:rPr>
          <w:sz w:val="30"/>
          <w:szCs w:val="30"/>
        </w:rPr>
        <w:t xml:space="preserve"> году периодов неосуществления деятельности и отсутствия задолженности по уплате обязательных страховых взносов за 202</w:t>
      </w:r>
      <w:r w:rsidR="0019122A">
        <w:rPr>
          <w:sz w:val="30"/>
          <w:szCs w:val="30"/>
        </w:rPr>
        <w:t>1</w:t>
      </w:r>
      <w:r>
        <w:rPr>
          <w:sz w:val="30"/>
          <w:szCs w:val="30"/>
        </w:rPr>
        <w:t xml:space="preserve"> год (</w:t>
      </w:r>
      <w:r w:rsidR="00F525EC" w:rsidRPr="008569C9">
        <w:rPr>
          <w:sz w:val="30"/>
          <w:szCs w:val="30"/>
        </w:rPr>
        <w:t xml:space="preserve">уплачена сумма, не ниже </w:t>
      </w:r>
      <w:r w:rsidR="0019122A">
        <w:rPr>
          <w:sz w:val="30"/>
          <w:szCs w:val="30"/>
        </w:rPr>
        <w:t>1705,3</w:t>
      </w:r>
      <w:r w:rsidR="00F525EC" w:rsidRPr="008569C9">
        <w:rPr>
          <w:sz w:val="30"/>
          <w:szCs w:val="30"/>
        </w:rPr>
        <w:t xml:space="preserve"> руб.</w:t>
      </w:r>
      <w:r w:rsidRPr="00EF12E8">
        <w:rPr>
          <w:sz w:val="30"/>
          <w:szCs w:val="30"/>
        </w:rPr>
        <w:t xml:space="preserve"> </w:t>
      </w:r>
      <w:r w:rsidRPr="008569C9">
        <w:rPr>
          <w:sz w:val="30"/>
          <w:szCs w:val="30"/>
        </w:rPr>
        <w:t>в случае осуществления деятельности в течение всего года</w:t>
      </w:r>
      <w:r>
        <w:rPr>
          <w:sz w:val="30"/>
          <w:szCs w:val="30"/>
        </w:rPr>
        <w:t>);</w:t>
      </w:r>
    </w:p>
    <w:p w:rsidR="00F525EC" w:rsidRPr="008569C9" w:rsidRDefault="00EF12E8" w:rsidP="00F525EC">
      <w:pPr>
        <w:shd w:val="clear" w:color="auto" w:fill="FFFFFF"/>
        <w:spacing w:line="330" w:lineRule="atLeast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F525EC" w:rsidRPr="008569C9">
        <w:rPr>
          <w:sz w:val="30"/>
          <w:szCs w:val="30"/>
        </w:rPr>
        <w:t xml:space="preserve"> либо ниже </w:t>
      </w:r>
      <w:r w:rsidR="0019122A">
        <w:rPr>
          <w:sz w:val="30"/>
          <w:szCs w:val="30"/>
        </w:rPr>
        <w:t>1705,3</w:t>
      </w:r>
      <w:r w:rsidR="00F525EC" w:rsidRPr="008569C9">
        <w:rPr>
          <w:sz w:val="30"/>
          <w:szCs w:val="30"/>
        </w:rPr>
        <w:t xml:space="preserve"> руб. на основании заявленных в орган Фонда льготных период</w:t>
      </w:r>
      <w:r>
        <w:rPr>
          <w:sz w:val="30"/>
          <w:szCs w:val="30"/>
        </w:rPr>
        <w:t xml:space="preserve">ов </w:t>
      </w:r>
      <w:r w:rsidR="00F525EC" w:rsidRPr="008569C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F525EC" w:rsidRPr="008569C9">
        <w:rPr>
          <w:sz w:val="30"/>
          <w:szCs w:val="30"/>
        </w:rPr>
        <w:t>например: работа по трудовому договору, учеба и др. форма</w:t>
      </w:r>
      <w:r w:rsidR="0019122A">
        <w:rPr>
          <w:sz w:val="30"/>
          <w:szCs w:val="30"/>
        </w:rPr>
        <w:t xml:space="preserve"> </w:t>
      </w:r>
      <w:r w:rsidR="00F525EC" w:rsidRPr="008569C9">
        <w:rPr>
          <w:sz w:val="30"/>
          <w:szCs w:val="30"/>
        </w:rPr>
        <w:t>ПУ-3 может заполняться инспектором Фонда.</w:t>
      </w:r>
    </w:p>
    <w:p w:rsidR="00EF12E8" w:rsidRDefault="00F525EC" w:rsidP="00F525EC">
      <w:pPr>
        <w:shd w:val="clear" w:color="auto" w:fill="FFFFFF"/>
        <w:spacing w:line="330" w:lineRule="atLeast"/>
        <w:jc w:val="both"/>
        <w:outlineLvl w:val="1"/>
        <w:rPr>
          <w:sz w:val="30"/>
          <w:szCs w:val="30"/>
        </w:rPr>
      </w:pPr>
      <w:r w:rsidRPr="00EF12E8">
        <w:rPr>
          <w:i/>
          <w:sz w:val="30"/>
          <w:szCs w:val="30"/>
        </w:rPr>
        <w:t>СПОСОБ 2</w:t>
      </w:r>
      <w:r w:rsidRPr="008569C9">
        <w:rPr>
          <w:sz w:val="30"/>
          <w:szCs w:val="30"/>
        </w:rPr>
        <w:t xml:space="preserve">. </w:t>
      </w:r>
      <w:r w:rsidRPr="00EF12E8">
        <w:rPr>
          <w:b/>
          <w:sz w:val="30"/>
          <w:szCs w:val="30"/>
        </w:rPr>
        <w:t>Нарочно:</w:t>
      </w:r>
      <w:r w:rsidRPr="008569C9">
        <w:rPr>
          <w:sz w:val="30"/>
          <w:szCs w:val="30"/>
        </w:rPr>
        <w:t xml:space="preserve"> предоставление документов инспектору Фонда </w:t>
      </w:r>
      <w:proofErr w:type="gramStart"/>
      <w:r w:rsidRPr="008569C9">
        <w:rPr>
          <w:sz w:val="30"/>
          <w:szCs w:val="30"/>
        </w:rPr>
        <w:t>–п</w:t>
      </w:r>
      <w:proofErr w:type="gramEnd"/>
      <w:r w:rsidRPr="008569C9">
        <w:rPr>
          <w:sz w:val="30"/>
          <w:szCs w:val="30"/>
        </w:rPr>
        <w:t>рименяется при отсутствии у плательщика ЭЦП и атрибутного сертификата Фонда.</w:t>
      </w:r>
    </w:p>
    <w:p w:rsidR="00F525EC" w:rsidRPr="008569C9" w:rsidRDefault="00EF12E8" w:rsidP="00F525EC">
      <w:pPr>
        <w:shd w:val="clear" w:color="auto" w:fill="FFFFFF"/>
        <w:spacing w:line="330" w:lineRule="atLeast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</w:r>
      <w:r w:rsidR="00F525EC" w:rsidRPr="008569C9">
        <w:rPr>
          <w:sz w:val="30"/>
          <w:szCs w:val="30"/>
        </w:rPr>
        <w:t xml:space="preserve"> Заполненная форма</w:t>
      </w:r>
      <w:r>
        <w:rPr>
          <w:sz w:val="30"/>
          <w:szCs w:val="30"/>
        </w:rPr>
        <w:t xml:space="preserve"> </w:t>
      </w:r>
      <w:r w:rsidR="00F525EC" w:rsidRPr="008569C9">
        <w:rPr>
          <w:sz w:val="30"/>
          <w:szCs w:val="30"/>
        </w:rPr>
        <w:t>ПУ-3 представляется в электронном формате (файл в формате .</w:t>
      </w:r>
      <w:proofErr w:type="spellStart"/>
      <w:r w:rsidR="00F525EC" w:rsidRPr="008569C9">
        <w:rPr>
          <w:sz w:val="30"/>
          <w:szCs w:val="30"/>
        </w:rPr>
        <w:t>txt</w:t>
      </w:r>
      <w:proofErr w:type="spellEnd"/>
      <w:r w:rsidR="00F525EC" w:rsidRPr="008569C9">
        <w:rPr>
          <w:sz w:val="30"/>
          <w:szCs w:val="30"/>
        </w:rPr>
        <w:t xml:space="preserve"> с приложением документов на бумажных носителях, заверенных собственноручной подписью плательщика) в орган Фонда по месту постановки на учет в качестве плательщика взносов.</w:t>
      </w:r>
    </w:p>
    <w:p w:rsidR="00F525EC" w:rsidRPr="008569C9" w:rsidRDefault="00F525EC" w:rsidP="00F525EC">
      <w:pPr>
        <w:shd w:val="clear" w:color="auto" w:fill="FFFFFF"/>
        <w:spacing w:line="330" w:lineRule="atLeast"/>
        <w:jc w:val="both"/>
        <w:outlineLvl w:val="1"/>
        <w:rPr>
          <w:sz w:val="30"/>
          <w:szCs w:val="30"/>
        </w:rPr>
      </w:pPr>
      <w:r w:rsidRPr="00EF12E8">
        <w:rPr>
          <w:i/>
          <w:sz w:val="30"/>
          <w:szCs w:val="30"/>
        </w:rPr>
        <w:t>СПОСОБ 3.</w:t>
      </w:r>
      <w:r w:rsidRPr="008569C9">
        <w:rPr>
          <w:sz w:val="30"/>
          <w:szCs w:val="30"/>
        </w:rPr>
        <w:t xml:space="preserve"> </w:t>
      </w:r>
      <w:r w:rsidRPr="00EF12E8">
        <w:rPr>
          <w:b/>
          <w:sz w:val="30"/>
          <w:szCs w:val="30"/>
        </w:rPr>
        <w:t>Автоматизированный</w:t>
      </w:r>
      <w:r w:rsidRPr="008569C9">
        <w:rPr>
          <w:sz w:val="30"/>
          <w:szCs w:val="30"/>
        </w:rPr>
        <w:t>: предоставление документов в Фонд осуществляется дистанционно через ПК «Ввод ДПУ» –</w:t>
      </w:r>
      <w:r w:rsidR="008569C9" w:rsidRPr="008569C9">
        <w:rPr>
          <w:sz w:val="30"/>
          <w:szCs w:val="30"/>
        </w:rPr>
        <w:t xml:space="preserve"> </w:t>
      </w:r>
      <w:r w:rsidRPr="008569C9">
        <w:rPr>
          <w:sz w:val="30"/>
          <w:szCs w:val="30"/>
        </w:rPr>
        <w:t xml:space="preserve">применяется при наличии у плательщика ЭЦП и атрибутного сертификата Фонда. </w:t>
      </w:r>
      <w:r w:rsidR="00C465E9">
        <w:rPr>
          <w:sz w:val="30"/>
          <w:szCs w:val="30"/>
        </w:rPr>
        <w:tab/>
      </w:r>
      <w:r w:rsidRPr="008569C9">
        <w:rPr>
          <w:sz w:val="30"/>
          <w:szCs w:val="30"/>
        </w:rPr>
        <w:t>Заполненная форма ПУ-3 представляется дистанционно в виде электронного документа, заверенного электронной цифровой подписью (ЭЦП)</w:t>
      </w:r>
      <w:r w:rsidR="008569C9" w:rsidRPr="008569C9">
        <w:rPr>
          <w:sz w:val="30"/>
          <w:szCs w:val="30"/>
        </w:rPr>
        <w:t xml:space="preserve"> </w:t>
      </w:r>
      <w:r w:rsidRPr="008569C9">
        <w:rPr>
          <w:sz w:val="30"/>
          <w:szCs w:val="30"/>
        </w:rPr>
        <w:t>–</w:t>
      </w:r>
      <w:r w:rsidR="008569C9" w:rsidRPr="008569C9">
        <w:rPr>
          <w:sz w:val="30"/>
          <w:szCs w:val="30"/>
        </w:rPr>
        <w:t xml:space="preserve"> </w:t>
      </w:r>
      <w:r w:rsidRPr="008569C9">
        <w:rPr>
          <w:sz w:val="30"/>
          <w:szCs w:val="30"/>
        </w:rPr>
        <w:t xml:space="preserve">электронный сервис «Предоставление данных на портал Фонда» (услуга доступна в ПК «Ввод ДПУ», см. п.8-9 руководства пользователя ПК «Ввод ДПУ»). </w:t>
      </w:r>
    </w:p>
    <w:p w:rsidR="00C465E9" w:rsidRDefault="00F525EC" w:rsidP="008569C9">
      <w:pPr>
        <w:shd w:val="clear" w:color="auto" w:fill="FFFFFF"/>
        <w:spacing w:line="330" w:lineRule="atLeast"/>
        <w:jc w:val="both"/>
        <w:outlineLvl w:val="1"/>
        <w:rPr>
          <w:sz w:val="30"/>
          <w:szCs w:val="30"/>
        </w:rPr>
      </w:pPr>
      <w:r w:rsidRPr="00C465E9">
        <w:rPr>
          <w:i/>
          <w:sz w:val="30"/>
          <w:szCs w:val="30"/>
        </w:rPr>
        <w:t>СПОСОБ 4</w:t>
      </w:r>
      <w:r w:rsidRPr="008569C9">
        <w:rPr>
          <w:sz w:val="30"/>
          <w:szCs w:val="30"/>
        </w:rPr>
        <w:t xml:space="preserve">. </w:t>
      </w:r>
      <w:r w:rsidRPr="00C465E9">
        <w:rPr>
          <w:b/>
          <w:sz w:val="30"/>
          <w:szCs w:val="30"/>
        </w:rPr>
        <w:t>Автоматический:</w:t>
      </w:r>
      <w:r w:rsidRPr="008569C9">
        <w:rPr>
          <w:sz w:val="30"/>
          <w:szCs w:val="30"/>
        </w:rPr>
        <w:t xml:space="preserve"> предоставление документов в Фонд осуществляется дистанционно через личный кабинет на портале Фонда </w:t>
      </w:r>
      <w:proofErr w:type="gramStart"/>
      <w:r w:rsidRPr="008569C9">
        <w:rPr>
          <w:sz w:val="30"/>
          <w:szCs w:val="30"/>
        </w:rPr>
        <w:t>–п</w:t>
      </w:r>
      <w:proofErr w:type="gramEnd"/>
      <w:r w:rsidRPr="008569C9">
        <w:rPr>
          <w:sz w:val="30"/>
          <w:szCs w:val="30"/>
        </w:rPr>
        <w:t>рименяется при наличии у плательщика ЭЦП и атрибутного сертификата Фонда</w:t>
      </w:r>
      <w:r w:rsidR="00C465E9">
        <w:rPr>
          <w:sz w:val="30"/>
          <w:szCs w:val="30"/>
        </w:rPr>
        <w:t>.</w:t>
      </w:r>
    </w:p>
    <w:p w:rsidR="00417F16" w:rsidRPr="008569C9" w:rsidRDefault="00C465E9" w:rsidP="008569C9">
      <w:pPr>
        <w:shd w:val="clear" w:color="auto" w:fill="FFFFFF"/>
        <w:spacing w:line="330" w:lineRule="atLeast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ab/>
        <w:t>З</w:t>
      </w:r>
      <w:r w:rsidR="00F525EC" w:rsidRPr="008569C9">
        <w:rPr>
          <w:sz w:val="30"/>
          <w:szCs w:val="30"/>
        </w:rPr>
        <w:t>аполненная</w:t>
      </w:r>
      <w:r w:rsidR="008569C9" w:rsidRPr="008569C9">
        <w:rPr>
          <w:sz w:val="30"/>
          <w:szCs w:val="30"/>
        </w:rPr>
        <w:t xml:space="preserve"> </w:t>
      </w:r>
      <w:r w:rsidR="00F525EC" w:rsidRPr="008569C9">
        <w:rPr>
          <w:sz w:val="30"/>
          <w:szCs w:val="30"/>
        </w:rPr>
        <w:t>форма</w:t>
      </w:r>
      <w:r w:rsidR="008569C9" w:rsidRPr="008569C9">
        <w:rPr>
          <w:sz w:val="30"/>
          <w:szCs w:val="30"/>
        </w:rPr>
        <w:t xml:space="preserve"> </w:t>
      </w:r>
      <w:r w:rsidR="00F525EC" w:rsidRPr="008569C9">
        <w:rPr>
          <w:sz w:val="30"/>
          <w:szCs w:val="30"/>
        </w:rPr>
        <w:t>ПУ-3</w:t>
      </w:r>
      <w:r w:rsidR="008569C9" w:rsidRPr="008569C9">
        <w:rPr>
          <w:sz w:val="30"/>
          <w:szCs w:val="30"/>
        </w:rPr>
        <w:t xml:space="preserve"> </w:t>
      </w:r>
      <w:r w:rsidR="00F525EC" w:rsidRPr="008569C9">
        <w:rPr>
          <w:sz w:val="30"/>
          <w:szCs w:val="30"/>
        </w:rPr>
        <w:t>формируется в автоматическом режиме по запросу плательщика и</w:t>
      </w:r>
      <w:r w:rsidR="008569C9" w:rsidRPr="008569C9">
        <w:rPr>
          <w:sz w:val="30"/>
          <w:szCs w:val="30"/>
        </w:rPr>
        <w:t xml:space="preserve"> </w:t>
      </w:r>
      <w:r w:rsidR="00F525EC" w:rsidRPr="008569C9">
        <w:rPr>
          <w:sz w:val="30"/>
          <w:szCs w:val="30"/>
        </w:rPr>
        <w:t xml:space="preserve">представляется дистанционно в виде электронного документа, заверенного электронной цифровой подписью (ЭЦП) </w:t>
      </w:r>
      <w:proofErr w:type="gramStart"/>
      <w:r w:rsidR="00F525EC" w:rsidRPr="008569C9">
        <w:rPr>
          <w:sz w:val="30"/>
          <w:szCs w:val="30"/>
        </w:rPr>
        <w:t>–э</w:t>
      </w:r>
      <w:proofErr w:type="gramEnd"/>
      <w:r w:rsidR="00F525EC" w:rsidRPr="008569C9">
        <w:rPr>
          <w:sz w:val="30"/>
          <w:szCs w:val="30"/>
        </w:rPr>
        <w:t>лектронный</w:t>
      </w:r>
      <w:r w:rsidR="008569C9" w:rsidRPr="008569C9">
        <w:rPr>
          <w:sz w:val="30"/>
          <w:szCs w:val="30"/>
        </w:rPr>
        <w:t xml:space="preserve"> </w:t>
      </w:r>
      <w:r w:rsidR="00F525EC" w:rsidRPr="008569C9">
        <w:rPr>
          <w:sz w:val="30"/>
          <w:szCs w:val="30"/>
        </w:rPr>
        <w:t>сервис</w:t>
      </w:r>
      <w:r w:rsidR="008569C9" w:rsidRPr="008569C9">
        <w:rPr>
          <w:sz w:val="30"/>
          <w:szCs w:val="30"/>
        </w:rPr>
        <w:t xml:space="preserve"> </w:t>
      </w:r>
      <w:r w:rsidR="00F525EC" w:rsidRPr="008569C9">
        <w:rPr>
          <w:sz w:val="30"/>
          <w:szCs w:val="30"/>
        </w:rPr>
        <w:t>«Автоматическое формирование индивидуальных сведений по форме ПУ-3»</w:t>
      </w:r>
      <w:r w:rsidR="008569C9" w:rsidRPr="008569C9">
        <w:rPr>
          <w:sz w:val="30"/>
          <w:szCs w:val="30"/>
        </w:rPr>
        <w:t xml:space="preserve"> </w:t>
      </w:r>
      <w:r w:rsidR="00F525EC" w:rsidRPr="008569C9">
        <w:rPr>
          <w:sz w:val="30"/>
          <w:szCs w:val="30"/>
        </w:rPr>
        <w:t>(услуга доступна в личном</w:t>
      </w:r>
      <w:r w:rsidR="008569C9" w:rsidRPr="008569C9">
        <w:rPr>
          <w:sz w:val="30"/>
          <w:szCs w:val="30"/>
        </w:rPr>
        <w:t xml:space="preserve"> кабинете плательщика в разделе «Справочно-информационные сервисы» на портале Фонда).</w:t>
      </w:r>
    </w:p>
    <w:p w:rsidR="008569C9" w:rsidRPr="008569C9" w:rsidRDefault="008569C9" w:rsidP="008569C9">
      <w:pPr>
        <w:shd w:val="clear" w:color="auto" w:fill="FFFFFF"/>
        <w:spacing w:line="330" w:lineRule="atLeast"/>
        <w:jc w:val="both"/>
        <w:outlineLvl w:val="1"/>
        <w:rPr>
          <w:rFonts w:eastAsia="Times New Roman"/>
          <w:bCs/>
          <w:sz w:val="30"/>
          <w:szCs w:val="30"/>
        </w:rPr>
      </w:pPr>
    </w:p>
    <w:p w:rsidR="00256878" w:rsidRPr="00256878" w:rsidRDefault="000E1944" w:rsidP="00256878">
      <w:pPr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ab/>
      </w:r>
      <w:r w:rsidR="003D6CA2" w:rsidRPr="008569C9">
        <w:rPr>
          <w:rFonts w:eastAsia="Times New Roman"/>
          <w:sz w:val="30"/>
          <w:szCs w:val="30"/>
        </w:rPr>
        <w:t xml:space="preserve">Консультацию по заполнению можно получить в отделе </w:t>
      </w:r>
      <w:r w:rsidR="000F0F1C" w:rsidRPr="008569C9">
        <w:rPr>
          <w:rFonts w:eastAsia="Times New Roman"/>
          <w:sz w:val="30"/>
          <w:szCs w:val="30"/>
        </w:rPr>
        <w:t xml:space="preserve">организации персонифицированного учета </w:t>
      </w:r>
      <w:proofErr w:type="spellStart"/>
      <w:r w:rsidR="003D6CA2" w:rsidRPr="008569C9">
        <w:rPr>
          <w:rFonts w:eastAsia="Times New Roman"/>
          <w:sz w:val="30"/>
          <w:szCs w:val="30"/>
        </w:rPr>
        <w:t>Миноблуправления</w:t>
      </w:r>
      <w:proofErr w:type="spellEnd"/>
      <w:r w:rsidR="003D6CA2" w:rsidRPr="008569C9">
        <w:rPr>
          <w:rFonts w:eastAsia="Times New Roman"/>
          <w:sz w:val="30"/>
          <w:szCs w:val="30"/>
        </w:rPr>
        <w:t xml:space="preserve"> Фонда</w:t>
      </w:r>
      <w:r w:rsidR="000F0F1C" w:rsidRPr="008569C9">
        <w:rPr>
          <w:rFonts w:eastAsia="Times New Roman"/>
          <w:sz w:val="30"/>
          <w:szCs w:val="30"/>
        </w:rPr>
        <w:t xml:space="preserve"> (тел.375-78-30, </w:t>
      </w:r>
      <w:r w:rsidR="000F0F1C" w:rsidRPr="00256878">
        <w:rPr>
          <w:rFonts w:eastAsia="Times New Roman"/>
          <w:sz w:val="30"/>
          <w:szCs w:val="30"/>
        </w:rPr>
        <w:t xml:space="preserve">301-13-33, 375-37-66) и в </w:t>
      </w:r>
      <w:r w:rsidR="00256878" w:rsidRPr="00256878">
        <w:rPr>
          <w:sz w:val="30"/>
          <w:szCs w:val="30"/>
        </w:rPr>
        <w:t xml:space="preserve">Солигорском районном отделе по адресу: </w:t>
      </w:r>
      <w:proofErr w:type="spellStart"/>
      <w:r w:rsidR="00256878" w:rsidRPr="00256878">
        <w:rPr>
          <w:sz w:val="30"/>
          <w:szCs w:val="30"/>
        </w:rPr>
        <w:t>г</w:t>
      </w:r>
      <w:proofErr w:type="gramStart"/>
      <w:r w:rsidR="00256878" w:rsidRPr="00256878">
        <w:rPr>
          <w:sz w:val="30"/>
          <w:szCs w:val="30"/>
        </w:rPr>
        <w:t>.С</w:t>
      </w:r>
      <w:proofErr w:type="gramEnd"/>
      <w:r w:rsidR="00256878" w:rsidRPr="00256878">
        <w:rPr>
          <w:sz w:val="30"/>
          <w:szCs w:val="30"/>
        </w:rPr>
        <w:t>олигорск</w:t>
      </w:r>
      <w:proofErr w:type="spellEnd"/>
      <w:r w:rsidR="00256878" w:rsidRPr="00256878">
        <w:rPr>
          <w:sz w:val="30"/>
          <w:szCs w:val="30"/>
        </w:rPr>
        <w:t xml:space="preserve">, </w:t>
      </w:r>
      <w:proofErr w:type="spellStart"/>
      <w:r w:rsidR="00256878" w:rsidRPr="00256878">
        <w:rPr>
          <w:sz w:val="30"/>
          <w:szCs w:val="30"/>
        </w:rPr>
        <w:t>ул.Ленина</w:t>
      </w:r>
      <w:proofErr w:type="spellEnd"/>
      <w:r w:rsidR="00256878" w:rsidRPr="00256878">
        <w:rPr>
          <w:sz w:val="30"/>
          <w:szCs w:val="30"/>
        </w:rPr>
        <w:t xml:space="preserve"> 15а</w:t>
      </w:r>
      <w:r w:rsidR="00256878">
        <w:rPr>
          <w:sz w:val="30"/>
          <w:szCs w:val="30"/>
        </w:rPr>
        <w:t>, т</w:t>
      </w:r>
      <w:r w:rsidR="00256878" w:rsidRPr="00256878">
        <w:rPr>
          <w:sz w:val="30"/>
          <w:szCs w:val="30"/>
        </w:rPr>
        <w:t xml:space="preserve">елефоны для справок: 26 10 26, 26 03 58. </w:t>
      </w:r>
    </w:p>
    <w:p w:rsidR="003D6CA2" w:rsidRDefault="003D6CA2" w:rsidP="003D6CA2">
      <w:pPr>
        <w:jc w:val="both"/>
        <w:rPr>
          <w:rFonts w:eastAsia="Times New Roman"/>
          <w:sz w:val="30"/>
          <w:szCs w:val="30"/>
        </w:rPr>
      </w:pPr>
      <w:bookmarkStart w:id="0" w:name="_GoBack"/>
      <w:bookmarkEnd w:id="0"/>
      <w:r w:rsidRPr="008569C9">
        <w:rPr>
          <w:rFonts w:eastAsia="Times New Roman"/>
          <w:sz w:val="30"/>
          <w:szCs w:val="30"/>
        </w:rPr>
        <w:t>Также по возникающим вопросам можно обращаться в многофункциональный центр обслуживания. Телефон: 8(017)352-05-01;</w:t>
      </w:r>
      <w:r w:rsidR="00417F16" w:rsidRPr="008569C9">
        <w:rPr>
          <w:rFonts w:eastAsia="Times New Roman"/>
          <w:sz w:val="30"/>
          <w:szCs w:val="30"/>
        </w:rPr>
        <w:t xml:space="preserve"> </w:t>
      </w:r>
      <w:r w:rsidRPr="008569C9">
        <w:rPr>
          <w:rFonts w:eastAsia="Times New Roman"/>
          <w:sz w:val="30"/>
          <w:szCs w:val="30"/>
          <w:lang w:val="en-US"/>
        </w:rPr>
        <w:t>e</w:t>
      </w:r>
      <w:r w:rsidRPr="006E7F83">
        <w:rPr>
          <w:rFonts w:eastAsia="Times New Roman"/>
          <w:sz w:val="30"/>
          <w:szCs w:val="30"/>
        </w:rPr>
        <w:t>-</w:t>
      </w:r>
      <w:r w:rsidRPr="008569C9">
        <w:rPr>
          <w:rFonts w:eastAsia="Times New Roman"/>
          <w:sz w:val="30"/>
          <w:szCs w:val="30"/>
          <w:lang w:val="en-US"/>
        </w:rPr>
        <w:t>mail</w:t>
      </w:r>
      <w:r w:rsidRPr="006E7F83">
        <w:rPr>
          <w:rFonts w:eastAsia="Times New Roman"/>
          <w:sz w:val="30"/>
          <w:szCs w:val="30"/>
        </w:rPr>
        <w:t xml:space="preserve">: </w:t>
      </w:r>
      <w:hyperlink r:id="rId7" w:history="1">
        <w:r w:rsidR="00256878" w:rsidRPr="000A646A">
          <w:rPr>
            <w:rStyle w:val="a3"/>
            <w:rFonts w:eastAsia="Times New Roman"/>
            <w:sz w:val="30"/>
            <w:szCs w:val="30"/>
            <w:lang w:val="en-US"/>
          </w:rPr>
          <w:t>kao</w:t>
        </w:r>
        <w:r w:rsidR="00256878" w:rsidRPr="000A646A">
          <w:rPr>
            <w:rStyle w:val="a3"/>
            <w:rFonts w:eastAsia="Times New Roman"/>
            <w:sz w:val="30"/>
            <w:szCs w:val="30"/>
          </w:rPr>
          <w:t>@</w:t>
        </w:r>
        <w:r w:rsidR="00256878" w:rsidRPr="000A646A">
          <w:rPr>
            <w:rStyle w:val="a3"/>
            <w:rFonts w:eastAsia="Times New Roman"/>
            <w:sz w:val="30"/>
            <w:szCs w:val="30"/>
            <w:lang w:val="en-US"/>
          </w:rPr>
          <w:t>minsk</w:t>
        </w:r>
        <w:r w:rsidR="00256878" w:rsidRPr="000A646A">
          <w:rPr>
            <w:rStyle w:val="a3"/>
            <w:rFonts w:eastAsia="Times New Roman"/>
            <w:sz w:val="30"/>
            <w:szCs w:val="30"/>
          </w:rPr>
          <w:t>.</w:t>
        </w:r>
        <w:r w:rsidR="00256878" w:rsidRPr="000A646A">
          <w:rPr>
            <w:rStyle w:val="a3"/>
            <w:rFonts w:eastAsia="Times New Roman"/>
            <w:sz w:val="30"/>
            <w:szCs w:val="30"/>
            <w:lang w:val="en-US"/>
          </w:rPr>
          <w:t>ssf</w:t>
        </w:r>
        <w:r w:rsidR="00256878" w:rsidRPr="000A646A">
          <w:rPr>
            <w:rStyle w:val="a3"/>
            <w:rFonts w:eastAsia="Times New Roman"/>
            <w:sz w:val="30"/>
            <w:szCs w:val="30"/>
          </w:rPr>
          <w:t>.</w:t>
        </w:r>
        <w:r w:rsidR="00256878" w:rsidRPr="000A646A">
          <w:rPr>
            <w:rStyle w:val="a3"/>
            <w:rFonts w:eastAsia="Times New Roman"/>
            <w:sz w:val="30"/>
            <w:szCs w:val="30"/>
            <w:lang w:val="en-US"/>
          </w:rPr>
          <w:t>gov</w:t>
        </w:r>
        <w:r w:rsidR="00256878" w:rsidRPr="000A646A">
          <w:rPr>
            <w:rStyle w:val="a3"/>
            <w:rFonts w:eastAsia="Times New Roman"/>
            <w:sz w:val="30"/>
            <w:szCs w:val="30"/>
          </w:rPr>
          <w:t>.</w:t>
        </w:r>
        <w:r w:rsidR="00256878" w:rsidRPr="000A646A">
          <w:rPr>
            <w:rStyle w:val="a3"/>
            <w:rFonts w:eastAsia="Times New Roman"/>
            <w:sz w:val="30"/>
            <w:szCs w:val="30"/>
            <w:lang w:val="en-US"/>
          </w:rPr>
          <w:t>by</w:t>
        </w:r>
      </w:hyperlink>
      <w:r w:rsidR="000F0F1C" w:rsidRPr="008569C9">
        <w:rPr>
          <w:rFonts w:eastAsia="Times New Roman"/>
          <w:sz w:val="30"/>
          <w:szCs w:val="30"/>
        </w:rPr>
        <w:t>.</w:t>
      </w:r>
    </w:p>
    <w:p w:rsidR="00256878" w:rsidRDefault="00256878" w:rsidP="00256878">
      <w:pPr>
        <w:spacing w:line="280" w:lineRule="exact"/>
        <w:ind w:firstLine="4536"/>
        <w:jc w:val="both"/>
        <w:rPr>
          <w:color w:val="000000"/>
          <w:sz w:val="30"/>
          <w:szCs w:val="30"/>
        </w:rPr>
      </w:pPr>
    </w:p>
    <w:p w:rsidR="00256878" w:rsidRPr="00256878" w:rsidRDefault="00256878" w:rsidP="00256878">
      <w:pPr>
        <w:spacing w:line="280" w:lineRule="exact"/>
        <w:ind w:firstLine="4536"/>
        <w:jc w:val="both"/>
        <w:rPr>
          <w:color w:val="000000"/>
          <w:sz w:val="30"/>
          <w:szCs w:val="30"/>
        </w:rPr>
      </w:pPr>
      <w:r w:rsidRPr="00256878">
        <w:rPr>
          <w:color w:val="000000"/>
          <w:sz w:val="30"/>
          <w:szCs w:val="30"/>
        </w:rPr>
        <w:t xml:space="preserve">Солигорский районный отдел </w:t>
      </w:r>
    </w:p>
    <w:p w:rsidR="00256878" w:rsidRPr="00256878" w:rsidRDefault="00256878" w:rsidP="00256878">
      <w:pPr>
        <w:spacing w:line="280" w:lineRule="exact"/>
        <w:ind w:firstLine="4536"/>
        <w:jc w:val="both"/>
        <w:rPr>
          <w:color w:val="000000"/>
          <w:sz w:val="30"/>
          <w:szCs w:val="30"/>
        </w:rPr>
      </w:pPr>
      <w:r w:rsidRPr="00256878">
        <w:rPr>
          <w:color w:val="000000"/>
          <w:sz w:val="30"/>
          <w:szCs w:val="30"/>
        </w:rPr>
        <w:t xml:space="preserve">Минского областного управления </w:t>
      </w:r>
    </w:p>
    <w:p w:rsidR="00256878" w:rsidRPr="00256878" w:rsidRDefault="00256878" w:rsidP="00256878">
      <w:pPr>
        <w:spacing w:line="280" w:lineRule="exact"/>
        <w:ind w:firstLine="4536"/>
        <w:jc w:val="both"/>
        <w:rPr>
          <w:color w:val="000000"/>
          <w:sz w:val="30"/>
          <w:szCs w:val="30"/>
        </w:rPr>
      </w:pPr>
      <w:r w:rsidRPr="00256878">
        <w:rPr>
          <w:color w:val="000000"/>
          <w:sz w:val="30"/>
          <w:szCs w:val="30"/>
        </w:rPr>
        <w:t>Фонда социальной защиты населения</w:t>
      </w:r>
    </w:p>
    <w:p w:rsidR="00256878" w:rsidRPr="00C26D5B" w:rsidRDefault="00256878" w:rsidP="00256878">
      <w:pPr>
        <w:ind w:firstLine="708"/>
        <w:jc w:val="both"/>
        <w:rPr>
          <w:i/>
          <w:color w:val="7030A0"/>
          <w:szCs w:val="30"/>
        </w:rPr>
      </w:pPr>
    </w:p>
    <w:p w:rsidR="00256878" w:rsidRPr="008569C9" w:rsidRDefault="00256878" w:rsidP="003D6CA2">
      <w:pPr>
        <w:jc w:val="both"/>
        <w:rPr>
          <w:rFonts w:eastAsia="Times New Roman"/>
          <w:sz w:val="30"/>
          <w:szCs w:val="30"/>
        </w:rPr>
      </w:pPr>
    </w:p>
    <w:sectPr w:rsidR="00256878" w:rsidRPr="008569C9" w:rsidSect="005552A7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0B"/>
    <w:rsid w:val="000415FF"/>
    <w:rsid w:val="000E1944"/>
    <w:rsid w:val="000F0F1C"/>
    <w:rsid w:val="0019122A"/>
    <w:rsid w:val="00220090"/>
    <w:rsid w:val="00256878"/>
    <w:rsid w:val="003A17C3"/>
    <w:rsid w:val="003D5067"/>
    <w:rsid w:val="003D6CA2"/>
    <w:rsid w:val="00417F16"/>
    <w:rsid w:val="0043520C"/>
    <w:rsid w:val="005552A7"/>
    <w:rsid w:val="005A5C62"/>
    <w:rsid w:val="006331DE"/>
    <w:rsid w:val="006E7F83"/>
    <w:rsid w:val="00701E30"/>
    <w:rsid w:val="008569C9"/>
    <w:rsid w:val="00996B27"/>
    <w:rsid w:val="00A31E1C"/>
    <w:rsid w:val="00AB05B7"/>
    <w:rsid w:val="00B039F7"/>
    <w:rsid w:val="00B86B90"/>
    <w:rsid w:val="00C465E9"/>
    <w:rsid w:val="00C61475"/>
    <w:rsid w:val="00D318E2"/>
    <w:rsid w:val="00DA2F0B"/>
    <w:rsid w:val="00EF12E8"/>
    <w:rsid w:val="00F2526C"/>
    <w:rsid w:val="00F525EC"/>
    <w:rsid w:val="00F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0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E7F83"/>
    <w:pPr>
      <w:spacing w:before="100" w:beforeAutospacing="1" w:after="100" w:afterAutospacing="1"/>
    </w:pPr>
    <w:rPr>
      <w:rFonts w:eastAsia="Times New Roman"/>
    </w:rPr>
  </w:style>
  <w:style w:type="character" w:customStyle="1" w:styleId="word-wrapper">
    <w:name w:val="word-wrapper"/>
    <w:basedOn w:val="a0"/>
    <w:rsid w:val="006E7F83"/>
  </w:style>
  <w:style w:type="character" w:customStyle="1" w:styleId="fake-non-breaking-space">
    <w:name w:val="fake-non-breaking-space"/>
    <w:basedOn w:val="a0"/>
    <w:rsid w:val="006E7F83"/>
  </w:style>
  <w:style w:type="character" w:styleId="a3">
    <w:name w:val="Hyperlink"/>
    <w:basedOn w:val="a0"/>
    <w:uiPriority w:val="99"/>
    <w:unhideWhenUsed/>
    <w:rsid w:val="00256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0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E7F83"/>
    <w:pPr>
      <w:spacing w:before="100" w:beforeAutospacing="1" w:after="100" w:afterAutospacing="1"/>
    </w:pPr>
    <w:rPr>
      <w:rFonts w:eastAsia="Times New Roman"/>
    </w:rPr>
  </w:style>
  <w:style w:type="character" w:customStyle="1" w:styleId="word-wrapper">
    <w:name w:val="word-wrapper"/>
    <w:basedOn w:val="a0"/>
    <w:rsid w:val="006E7F83"/>
  </w:style>
  <w:style w:type="character" w:customStyle="1" w:styleId="fake-non-breaking-space">
    <w:name w:val="fake-non-breaking-space"/>
    <w:basedOn w:val="a0"/>
    <w:rsid w:val="006E7F83"/>
  </w:style>
  <w:style w:type="character" w:styleId="a3">
    <w:name w:val="Hyperlink"/>
    <w:basedOn w:val="a0"/>
    <w:uiPriority w:val="99"/>
    <w:unhideWhenUsed/>
    <w:rsid w:val="00256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8401">
              <w:marLeft w:val="0"/>
              <w:marRight w:val="0"/>
              <w:marTop w:val="61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2691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o@minsk.ssf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E7A6304E2384FAD535AF779AA79BFF68F0E61798EC85DDFF6382BB50F2E3DB4651A7BCE6701AE9660ACE981FFED030540FF61CDC81A472CA000EF977B11M" TargetMode="External"/><Relationship Id="rId5" Type="http://schemas.openxmlformats.org/officeDocument/2006/relationships/hyperlink" Target="consultantplus://offline/ref=09CE7A6304E2384FAD535AF779AA79BFF68F0E61798EC85DDFF6382BB50F2E3DB4651A7BCE6701AE9660ACE981FFED030540FF61CDC81A472CA000EF977B1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4630</CharactersWithSpaces>
  <SharedDoc>false</SharedDoc>
  <HLinks>
    <vt:vector size="6" baseType="variant"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http://portal2.ssf.gov.by/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Наталья Александровна</dc:creator>
  <cp:lastModifiedBy>Поперецкая Татьяна Адамовна</cp:lastModifiedBy>
  <cp:revision>6</cp:revision>
  <cp:lastPrinted>2022-03-10T09:53:00Z</cp:lastPrinted>
  <dcterms:created xsi:type="dcterms:W3CDTF">2022-03-09T13:05:00Z</dcterms:created>
  <dcterms:modified xsi:type="dcterms:W3CDTF">2022-03-28T13:29:00Z</dcterms:modified>
</cp:coreProperties>
</file>