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/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Изменения в профессиональном пенсионном страховании работников сельхозорганизаций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Система профессионального пенсионного страхования действует с 1 января 2009 г. и основана на принципе предварительного накопления средств на выплату профессиональных пенсий.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Категории работников, подлежащих профессиональному пенсионному страхованию,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в том числе работающие в сельском хозяйстве указаны в статье 5 Закона Республики Беларусь «О профессиональном пенсионном страховании» (далее – Закон о ППС).</w:t>
      </w:r>
    </w:p>
    <w:p>
      <w:pPr>
        <w:pStyle w:val="Normal"/>
        <w:spacing w:beforeAutospacing="1" w:afterAutospacing="1"/>
        <w:ind w:firstLine="1077"/>
        <w:contextualSpacing/>
        <w:jc w:val="both"/>
        <w:rPr>
          <w:sz w:val="26"/>
          <w:szCs w:val="26"/>
        </w:rPr>
      </w:pPr>
      <w:r>
        <w:rPr>
          <w:sz w:val="26"/>
          <w:szCs w:val="26"/>
          <w:shd w:fill="FFFFFF" w:val="clear"/>
        </w:rPr>
        <w:t xml:space="preserve">В качестве компенсации за работу в особых условиях труда Законом о ППС предусмотрено два вида профессиональных пенсий: досрочная и дополнительная.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Досрочная профессиональная пенсия назначается при наличии после 1 января 2009 года более половины требуемого для досрочной пенсии профессионального стажа (подпункт 2.2. пункта 2 ст.11 Закона о ППС). При этом теряется право на льготную пенсию в общей пенсионной системе.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2019 году это право приобрела значительная часть застрахованных лиц, в том числе, и работники сельхозорганизаций.</w:t>
      </w:r>
    </w:p>
    <w:p>
      <w:pPr>
        <w:pStyle w:val="Normal"/>
        <w:spacing w:lineRule="atLeast" w:line="240" w:before="0" w:after="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подпунктами 1.5 и 1.7 пункта 1 статьи 11 Закона Республики Беларусь «О профессиональном пенсионном страховании» (далее – Закон о ППС) право на досрочную профессиональную пенсию предоставлено раньше достижения общеустановленного пенсионного возраста на 5 лет:</w:t>
      </w:r>
    </w:p>
    <w:p>
      <w:pPr>
        <w:pStyle w:val="Normal"/>
        <w:spacing w:lineRule="atLeast" w:line="240" w:before="0" w:after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женщинам, работающим трактористами, трактористами-машинистами сельскохозяйственного производства, машинистами строительных, дорожных и погрузочно-разгрузочных машин, мужчинам, работающим трактористами-машинистами сельскохозяйственного производства, непосредственно занятым в производстве сельскохозяйственной продукции, при профессиональном стаже не менее 20 лет у мужчин и не менее 15 лет у женщин и стаже работы соответственно не менее 25 и 20 лет;  </w:t>
      </w:r>
    </w:p>
    <w:p>
      <w:pPr>
        <w:pStyle w:val="Normal"/>
        <w:spacing w:lineRule="atLeast" w:line="300" w:before="0" w:after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женщинам, работающим животноводами (операторами животноводческих комплексов и механизированных ферм) и свиноводами (операторами свиноводческих комплексов и механизированных ферм), выполняющим определенные виды работ (по </w:t>
      </w:r>
      <w:hyperlink r:id="rId2">
        <w:r>
          <w:rPr>
            <w:rStyle w:val="ListLabel10"/>
            <w:sz w:val="26"/>
            <w:szCs w:val="26"/>
          </w:rPr>
          <w:t>перечню</w:t>
        </w:r>
      </w:hyperlink>
      <w:r>
        <w:rPr>
          <w:sz w:val="26"/>
          <w:szCs w:val="26"/>
        </w:rPr>
        <w:t xml:space="preserve">), а также работающим доярками (операторами машинного доения) при профессиональном стаже не менее 20 лет.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досрочной профессиональной пенсии зависит от суммы пенсионных сбережений, которые состоят из взносов, уплаченных работодателям за конкретного работника до момента выхода его на досрочную профессиональную пенсию, и суммы доходности от размещения этих взносов в банке (пункт 1 ст.14 Закона о ППС). Сформированные из невысоких взносов пенсионные сбережения не позволяли назначать высокие профессиональные пенсии.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Указом Президента Республики Беларусь от 17 января 2020 г. № 15 «Об изменении указов Президента Республики Беларусь» (далее - Указ №15), произошли изменения в системе профессионального пенсионного страхования. Предоставлены дополнительные пенсионные гарантии некоторым категориям работников, имеющим длительный стаж работы в неблагоприятных условиях труда до 1 января 2009 года.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Работникам, имеющим право на досрочную профессиональную пенсию, которые до 1 января 2009 г. выработали не менее половины полного стажа работы с особыми условиями труда, требуемого для назначения пенсии по возрасту за работу с особыми условиями труда  или пенсии за выслугу лет, вместо досрочной профессиональной пенсии может быть назначена соответственно пенсия по возрасту за работу с особыми условиями труда или пенсия за выслугу лет.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Другими словами, застрахованные лица, отработавшие до 1 января 2009 года не менее половины требуемого льготного стажа, имеют право на назначение досрочной пенсии в общей пенсионной системе вместо досрочной профессиональной пенсии в системе профессионального пенсионного страхования.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Необходимо отметить, что подпунктом 1.2 пункта 1 Указа № 15 предусмотрено и повышение тарифов взносов работодателей на профессиональное пенсионное страхование с 2021 года.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Тарифы взносов для сельскохозяйственных организаций с 1 января 2021 составят 6 %, а именно: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женщин, работающих трактористами, трактористами – машинистами сельскохозяйственного производства, машинистами строительных, дорожных и погрузочно – разгрузочных машин (подпункт 1.8 пункта 1 ст.5 Закона о ППС);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мужчин, работающих трактористами – машинистами сельскохозяйственного производства, непосредственно занятых в производстве сельскохозяйственной продукции (подпункт 1.9 пункта 1 ст.5 Закона о ППС);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женщин работающих животноводами (операторами животноводческих комплексов и механизированных ферм) и свиноводами (операторами свиноводческих комплексов и механизированных ферм), выполняющие определенные виды работ, а также работающие доярками (операторами машинного доения) (подпункт 1.10 пункта 1 ст.5 Закона о ППС)</w:t>
      </w:r>
    </w:p>
    <w:p>
      <w:pPr>
        <w:pStyle w:val="Normal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Повышение тарифов взносов на профессиональное пенсионное страхование работников, занятых в особых условиях труда позволит достигнуть более высокого уровня выплат профессиональных пенсий.</w:t>
      </w:r>
      <w:r>
        <w:rPr>
          <w:rFonts w:eastAsia="Calibri"/>
          <w:sz w:val="26"/>
          <w:szCs w:val="26"/>
        </w:rPr>
        <w:t xml:space="preserve"> </w:t>
      </w:r>
    </w:p>
    <w:p>
      <w:pPr>
        <w:pStyle w:val="Normal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Работникам, занятым на работах с особыми условиями труда или отдельными видами профессиональной деятельности, которые</w:t>
      </w:r>
      <w:r>
        <w:rPr>
          <w:rFonts w:eastAsia="Calibri"/>
          <w:b/>
          <w:sz w:val="26"/>
          <w:szCs w:val="26"/>
        </w:rPr>
        <w:t xml:space="preserve"> </w:t>
        <w:br/>
      </w:r>
      <w:r>
        <w:rPr>
          <w:rFonts w:eastAsia="Calibri"/>
          <w:sz w:val="26"/>
          <w:szCs w:val="26"/>
        </w:rPr>
        <w:t xml:space="preserve">до 1 января 2009 г. отработали менее половины льготного (специального) стажа либо вовсе его не имели до указанной даты, предоставляется право: </w:t>
      </w:r>
    </w:p>
    <w:p>
      <w:pPr>
        <w:pStyle w:val="Normal"/>
        <w:spacing w:before="0" w:after="0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формирования досрочной профессиональной пенсии. </w:t>
      </w:r>
    </w:p>
    <w:p>
      <w:pPr>
        <w:pStyle w:val="Normal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таком случае работодатель будет уплачивать за этого работника обязательные взносы на профессиональное пенсионное страхование в бюджет государственного внебюджетного фонда социальной защиты населения;</w:t>
      </w:r>
    </w:p>
    <w:p>
      <w:pPr>
        <w:pStyle w:val="Normal"/>
        <w:spacing w:before="120" w:after="0"/>
        <w:ind w:firstLine="851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выбора вместо досрочной профессиональной пенсии дополнительной профессиональной пенсии. Дополнительная профессиональная пенсия будет назначаться по достижении общеустановленного пенсионного возраста (в размере БПМ) за счет сформированных пенсионных сбережений</w:t>
      </w:r>
      <w:r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дополнительно к пенсии по возрасту (ст. 17 Закона о ППС);</w:t>
      </w:r>
    </w:p>
    <w:p>
      <w:pPr>
        <w:pStyle w:val="Normal"/>
        <w:spacing w:before="0" w:after="0"/>
        <w:ind w:firstLine="566" w:left="142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получения ежемесячной доплаты к заработной плате вместо указанного страхования</w:t>
      </w:r>
      <w:r>
        <w:rPr>
          <w:rFonts w:eastAsia="Calibri"/>
          <w:b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Ее размер определяется работодателем, но не может быть менее суммы взноса на профессиональное пенсионное страхование за этого работника. То есть взносы вместо уплаты в бюджет </w:t>
      </w:r>
      <w:r>
        <w:rPr>
          <w:sz w:val="26"/>
          <w:szCs w:val="26"/>
        </w:rPr>
        <w:t xml:space="preserve">государственного внебюджетного </w:t>
      </w:r>
      <w:r>
        <w:rPr>
          <w:rFonts w:eastAsia="Calibri"/>
          <w:sz w:val="26"/>
          <w:szCs w:val="26"/>
        </w:rPr>
        <w:t xml:space="preserve">фонда </w:t>
      </w:r>
      <w:r>
        <w:rPr>
          <w:sz w:val="26"/>
          <w:szCs w:val="26"/>
        </w:rPr>
        <w:t xml:space="preserve">социальной защиты населения </w:t>
      </w:r>
      <w:r>
        <w:rPr>
          <w:rFonts w:eastAsia="Calibri"/>
          <w:sz w:val="26"/>
          <w:szCs w:val="26"/>
        </w:rPr>
        <w:t xml:space="preserve">на цели профессионального пенсионного страхования будут выплачиваться самому работнику к заработной плате. </w:t>
      </w:r>
    </w:p>
    <w:p>
      <w:pPr>
        <w:pStyle w:val="Normal"/>
        <w:ind w:firstLine="566" w:left="142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4111"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Солигорский районный отдел </w:t>
      </w:r>
    </w:p>
    <w:p>
      <w:pPr>
        <w:pStyle w:val="Normal"/>
        <w:ind w:firstLine="4111" w:left="142"/>
        <w:jc w:val="both"/>
        <w:rPr>
          <w:sz w:val="26"/>
          <w:szCs w:val="26"/>
        </w:rPr>
      </w:pPr>
      <w:bookmarkStart w:id="1" w:name="_GoBack"/>
      <w:r>
        <w:rPr>
          <w:sz w:val="26"/>
          <w:szCs w:val="26"/>
        </w:rPr>
        <w:t>Минского областного управления ФСЗН</w:t>
      </w:r>
      <w:bookmarkEnd w:id="1"/>
    </w:p>
    <w:sectPr>
      <w:headerReference w:type="even" r:id="rId3"/>
      <w:headerReference w:type="default" r:id="rId4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46100" cy="219075"/>
              <wp:effectExtent l="0" t="0" r="0" b="0"/>
              <wp:wrapSquare wrapText="bothSides"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2190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3pt;height:17.25pt;mso-wrap-distance-left:0pt;mso-wrap-distance-right:0pt;mso-wrap-distance-top:0pt;mso-wrap-distance-bottom:0pt;margin-top:0.05pt;mso-position-vertical-relative:text;margin-left:219.4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ind w:firstLine="709"/>
      <w:jc w:val="left"/>
    </w:pPr>
    <w:rPr>
      <w:rFonts w:ascii="Times New Roman" w:hAnsi="Times New Roman" w:eastAsia="Times New Roman" w:cs="Times New Roman"/>
      <w:color w:val="auto"/>
      <w:kern w:val="0"/>
      <w:sz w:val="30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semiHidden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5d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B626164A255B706C08C81134F6F75E73CC4248ADD1EA8E83089E0D5B1545E3FD80C2887D0AB002672AD0EDD76L825N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60F7-BF4C-483D-A29D-1C06E4DD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750</Words>
  <Characters>5521</Characters>
  <CharactersWithSpaces>6259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2020-04-15T13:01:00Z</dcterms:created>
  <dc:creator>Ерохина Татьяна Геннадьевна</dc:creator>
  <dc:description/>
  <dc:language>en-US</dc:language>
  <cp:lastModifiedBy>Поперецкая Татьяна Адамовна</cp:lastModifiedBy>
  <dcterms:modified xsi:type="dcterms:W3CDTF">2020-06-23T09:41:00Z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