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8E3E47" w14:textId="77777777" w:rsidR="001D6C94" w:rsidRPr="00C74892" w:rsidRDefault="001D6C94" w:rsidP="001D6C94">
      <w:pPr>
        <w:spacing w:after="0"/>
        <w:jc w:val="center"/>
        <w:rPr>
          <w:rFonts w:ascii="Times New Roman" w:hAnsi="Times New Roman"/>
          <w:bCs/>
          <w:i/>
          <w:sz w:val="28"/>
          <w:szCs w:val="28"/>
          <w:highlight w:val="yellow"/>
          <w:u w:val="single"/>
          <w:lang w:val="ru-RU"/>
        </w:rPr>
      </w:pPr>
    </w:p>
    <w:p w14:paraId="41F805E1" w14:textId="77777777" w:rsidR="001D6C94" w:rsidRPr="00C74892" w:rsidRDefault="001D6C94" w:rsidP="00C74892">
      <w:pPr>
        <w:spacing w:line="300" w:lineRule="exact"/>
        <w:jc w:val="center"/>
        <w:rPr>
          <w:rFonts w:ascii="Times New Roman" w:hAnsi="Times New Roman"/>
          <w:b/>
          <w:bCs/>
          <w:i/>
          <w:sz w:val="30"/>
          <w:szCs w:val="30"/>
          <w:u w:val="single"/>
          <w:lang w:val="ru-RU"/>
        </w:rPr>
      </w:pPr>
      <w:r w:rsidRPr="00C74892">
        <w:rPr>
          <w:rFonts w:ascii="Times New Roman" w:hAnsi="Times New Roman"/>
          <w:b/>
          <w:bCs/>
          <w:i/>
          <w:sz w:val="30"/>
          <w:szCs w:val="30"/>
          <w:u w:val="single"/>
          <w:lang w:val="ru-RU"/>
        </w:rPr>
        <w:t xml:space="preserve">О  ПОСОБИЯХ  ПО УХОДУ ЗА ИНВАЛИДОМ </w:t>
      </w:r>
      <w:r w:rsidRPr="00C74892">
        <w:rPr>
          <w:rFonts w:ascii="Times New Roman" w:hAnsi="Times New Roman"/>
          <w:b/>
          <w:bCs/>
          <w:i/>
          <w:sz w:val="30"/>
          <w:szCs w:val="30"/>
          <w:u w:val="single"/>
        </w:rPr>
        <w:t>I</w:t>
      </w:r>
      <w:r w:rsidRPr="00C74892">
        <w:rPr>
          <w:rFonts w:ascii="Times New Roman" w:hAnsi="Times New Roman"/>
          <w:b/>
          <w:bCs/>
          <w:i/>
          <w:sz w:val="30"/>
          <w:szCs w:val="30"/>
          <w:u w:val="single"/>
          <w:lang w:val="ru-RU"/>
        </w:rPr>
        <w:t xml:space="preserve"> ГРУППЫ</w:t>
      </w:r>
      <w:r w:rsidRPr="00C74892">
        <w:rPr>
          <w:rFonts w:ascii="Times New Roman" w:hAnsi="Times New Roman"/>
          <w:b/>
          <w:bCs/>
          <w:i/>
          <w:sz w:val="30"/>
          <w:szCs w:val="30"/>
          <w:u w:val="single"/>
          <w:lang w:val="ru-RU"/>
        </w:rPr>
        <w:br/>
        <w:t>ЛИБО ЛИЦОМ, ДОСТИГШИМ 80-ЛЕТНЕГО ВОЗРАСТА</w:t>
      </w:r>
    </w:p>
    <w:p w14:paraId="085C69CB" w14:textId="77777777" w:rsidR="00621A7A" w:rsidRPr="00C74892" w:rsidRDefault="00A95F05" w:rsidP="00C74892">
      <w:pPr>
        <w:spacing w:line="280" w:lineRule="exact"/>
        <w:ind w:firstLine="708"/>
        <w:jc w:val="both"/>
        <w:rPr>
          <w:rFonts w:ascii="Times New Roman" w:hAnsi="Times New Roman"/>
          <w:b/>
          <w:sz w:val="30"/>
          <w:szCs w:val="30"/>
          <w:lang w:val="ru-RU"/>
        </w:rPr>
      </w:pPr>
      <w:r w:rsidRPr="008F27DA">
        <w:rPr>
          <w:rFonts w:ascii="Times New Roman" w:hAnsi="Times New Roman"/>
          <w:b/>
          <w:sz w:val="30"/>
          <w:szCs w:val="30"/>
          <w:lang w:val="ru-RU"/>
        </w:rPr>
        <w:t>Порядок назначения и выплаты данного пособия урегулирован Положением о порядке назначения и выплаты пособия по уходу за инвалидом 1 группы либо лицом, достигшим 80-летнего возраста, утвержденным постановлением Совета Министров Республики Беларусь от 06.09.2006 № 1149; Перечнем административных процедур, осуществляемых государственными органами и иными государственными организациями по заявлениям граждан, утвержденным Указом Президента Республики Беларусь от 26.04.2010 № 200.</w:t>
      </w:r>
    </w:p>
    <w:p w14:paraId="5C5343D9" w14:textId="77777777" w:rsidR="009603C2" w:rsidRPr="009603C2" w:rsidRDefault="009603C2" w:rsidP="00AB6058">
      <w:pPr>
        <w:spacing w:after="120" w:line="220" w:lineRule="exact"/>
        <w:ind w:firstLine="6946"/>
        <w:rPr>
          <w:rFonts w:ascii="Times New Roman" w:eastAsia="Times New Roman" w:hAnsi="Times New Roman"/>
          <w:color w:val="000000"/>
          <w:lang w:val="ru-RU" w:eastAsia="ru-RU"/>
        </w:rPr>
      </w:pPr>
      <w:r>
        <w:rPr>
          <w:rFonts w:ascii="Times New Roman" w:eastAsia="Times New Roman" w:hAnsi="Times New Roman"/>
          <w:color w:val="000000"/>
          <w:lang w:val="ru-RU" w:eastAsia="ru-RU"/>
        </w:rPr>
        <w:t>У</w:t>
      </w:r>
      <w:r w:rsidRPr="009603C2">
        <w:rPr>
          <w:rFonts w:ascii="Times New Roman" w:eastAsia="Times New Roman" w:hAnsi="Times New Roman"/>
          <w:color w:val="000000"/>
          <w:lang w:val="ru-RU" w:eastAsia="ru-RU"/>
        </w:rPr>
        <w:t>ТВЕРЖДЕНО</w:t>
      </w:r>
    </w:p>
    <w:p w14:paraId="015EB108" w14:textId="77777777" w:rsidR="009603C2" w:rsidRPr="009603C2" w:rsidRDefault="009603C2" w:rsidP="00AB6058">
      <w:pPr>
        <w:spacing w:after="0" w:line="220" w:lineRule="exact"/>
        <w:ind w:firstLine="6946"/>
        <w:rPr>
          <w:rFonts w:ascii="Times New Roman" w:eastAsia="Times New Roman" w:hAnsi="Times New Roman"/>
          <w:color w:val="000000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lang w:val="ru-RU" w:eastAsia="ru-RU"/>
        </w:rPr>
        <w:t>Постановление</w:t>
      </w:r>
    </w:p>
    <w:p w14:paraId="28BA212D" w14:textId="77777777" w:rsidR="009603C2" w:rsidRPr="009603C2" w:rsidRDefault="009603C2" w:rsidP="00AB6058">
      <w:pPr>
        <w:spacing w:after="0" w:line="220" w:lineRule="exact"/>
        <w:ind w:firstLine="6946"/>
        <w:rPr>
          <w:rFonts w:ascii="Times New Roman" w:eastAsia="Times New Roman" w:hAnsi="Times New Roman"/>
          <w:color w:val="000000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lang w:val="ru-RU" w:eastAsia="ru-RU"/>
        </w:rPr>
        <w:t>Совета Министров</w:t>
      </w:r>
    </w:p>
    <w:p w14:paraId="079787B4" w14:textId="77777777" w:rsidR="009603C2" w:rsidRPr="009603C2" w:rsidRDefault="009603C2" w:rsidP="00AB6058">
      <w:pPr>
        <w:spacing w:after="0" w:line="220" w:lineRule="exact"/>
        <w:ind w:firstLine="6946"/>
        <w:rPr>
          <w:rFonts w:ascii="Times New Roman" w:eastAsia="Times New Roman" w:hAnsi="Times New Roman"/>
          <w:color w:val="000000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lang w:val="ru-RU" w:eastAsia="ru-RU"/>
        </w:rPr>
        <w:t>Республики Беларусь</w:t>
      </w:r>
    </w:p>
    <w:p w14:paraId="5B3DC6E3" w14:textId="77777777" w:rsidR="009603C2" w:rsidRPr="009603C2" w:rsidRDefault="009603C2" w:rsidP="00AB6058">
      <w:pPr>
        <w:spacing w:after="0" w:line="220" w:lineRule="exact"/>
        <w:ind w:firstLine="6946"/>
        <w:rPr>
          <w:rFonts w:ascii="Times New Roman" w:eastAsia="Times New Roman" w:hAnsi="Times New Roman"/>
          <w:color w:val="000000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lang w:val="ru-RU" w:eastAsia="ru-RU"/>
        </w:rPr>
        <w:t>06.09.2006 № 1149</w:t>
      </w:r>
    </w:p>
    <w:p w14:paraId="6C03E763" w14:textId="77777777" w:rsidR="009603C2" w:rsidRPr="009603C2" w:rsidRDefault="009603C2" w:rsidP="00AB6058">
      <w:pPr>
        <w:spacing w:after="0" w:line="220" w:lineRule="exact"/>
        <w:ind w:firstLine="6946"/>
        <w:rPr>
          <w:rFonts w:ascii="Times New Roman" w:eastAsia="Times New Roman" w:hAnsi="Times New Roman"/>
          <w:color w:val="000000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lang w:val="ru-RU" w:eastAsia="ru-RU"/>
        </w:rPr>
        <w:t>(в редакции постановления</w:t>
      </w:r>
    </w:p>
    <w:p w14:paraId="6CD0BF4B" w14:textId="77777777" w:rsidR="009603C2" w:rsidRPr="009603C2" w:rsidRDefault="009603C2" w:rsidP="00AB6058">
      <w:pPr>
        <w:spacing w:after="0" w:line="220" w:lineRule="exact"/>
        <w:ind w:firstLine="6946"/>
        <w:rPr>
          <w:rFonts w:ascii="Times New Roman" w:eastAsia="Times New Roman" w:hAnsi="Times New Roman"/>
          <w:color w:val="000000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lang w:val="ru-RU" w:eastAsia="ru-RU"/>
        </w:rPr>
        <w:t>Совета Министров</w:t>
      </w:r>
    </w:p>
    <w:p w14:paraId="1F4783AE" w14:textId="77777777" w:rsidR="009603C2" w:rsidRPr="009603C2" w:rsidRDefault="009603C2" w:rsidP="00AB6058">
      <w:pPr>
        <w:spacing w:after="0" w:line="220" w:lineRule="exact"/>
        <w:ind w:firstLine="6946"/>
        <w:rPr>
          <w:rFonts w:ascii="Times New Roman" w:eastAsia="Times New Roman" w:hAnsi="Times New Roman"/>
          <w:color w:val="000000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lang w:val="ru-RU" w:eastAsia="ru-RU"/>
        </w:rPr>
        <w:t>Республики Беларусь</w:t>
      </w:r>
    </w:p>
    <w:p w14:paraId="15935F30" w14:textId="77777777" w:rsidR="009603C2" w:rsidRPr="009603C2" w:rsidRDefault="009603C2" w:rsidP="00AB6058">
      <w:pPr>
        <w:spacing w:after="0" w:line="220" w:lineRule="exact"/>
        <w:ind w:firstLine="6946"/>
        <w:rPr>
          <w:rFonts w:ascii="Times New Roman" w:eastAsia="Times New Roman" w:hAnsi="Times New Roman"/>
          <w:color w:val="000000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lang w:val="ru-RU" w:eastAsia="ru-RU"/>
        </w:rPr>
        <w:t>28.06.2024 № 460)</w:t>
      </w:r>
    </w:p>
    <w:p w14:paraId="51B77806" w14:textId="77777777" w:rsidR="009603C2" w:rsidRPr="009603C2" w:rsidRDefault="009603C2" w:rsidP="00AB6058">
      <w:pPr>
        <w:spacing w:line="220" w:lineRule="exact"/>
        <w:ind w:firstLine="708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</w:pPr>
      <w:bookmarkStart w:id="0" w:name="_GoBack"/>
      <w:bookmarkEnd w:id="0"/>
      <w:r w:rsidRPr="009603C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br/>
      </w:r>
      <w:r w:rsidRPr="009603C2"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  <w:t>ПОЛОЖЕНИЕ</w:t>
      </w:r>
      <w:r w:rsidRPr="009603C2"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  <w:br/>
        <w:t>о порядке назначения и выплаты пособия по уходу за инвалидом I группы либо лицом, достигшим 80-летнего возраста</w:t>
      </w:r>
    </w:p>
    <w:p w14:paraId="068451E1" w14:textId="77777777" w:rsidR="009603C2" w:rsidRPr="009603C2" w:rsidRDefault="009603C2" w:rsidP="009603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val="ru-RU" w:eastAsia="ru-RU"/>
        </w:rPr>
        <w:t>ГЛАВА 1</w:t>
      </w:r>
      <w:r w:rsidRPr="009603C2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val="ru-RU" w:eastAsia="ru-RU"/>
        </w:rPr>
        <w:br/>
        <w:t>ОБЩИЕ ПОЛОЖЕНИЯ</w:t>
      </w:r>
    </w:p>
    <w:p w14:paraId="1D45D418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1. Настоящим Положением определяются порядок и условия назначения и выплаты пособия по уходу за инвалидом I группы либо лицом, достигшим 80-летнего возраста (далее, если не указано иное, – пособие по уходу).</w:t>
      </w:r>
    </w:p>
    <w:p w14:paraId="1AE66EC5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2. Для целей настоящего Положения используются термины и их определения в значениях, установленных Законом Республики Беларусь от 28 октября 2008 г. № 433-З «Об основах административных процедур», а также следующие термины и их определения:</w:t>
      </w:r>
    </w:p>
    <w:p w14:paraId="15342B13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инвалид I группы либо лицо, достигшее 80-летнего возраста, нуждающиеся в постоянном уходе, – постоянно проживающие на территории Республики Беларусь гражданин Республики Беларусь, иностранный гражданин или лицо без гражданства, которым установлена I группа инвалидности либо которые достигли возраста 80 лет и старше, и их нуждаемость в постоянном уходе подтверждена заключением медико-реабилитационной экспертной комиссии, индивидуальной программой реабилитации, абилитации инвалида, врачебно-консультационной комиссии организации здравоохранения (далее, если не указано иное, – гражданин, нуждающийся в постоянном уходе);</w:t>
      </w:r>
    </w:p>
    <w:p w14:paraId="0D653187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лицо, осуществляющее уход, – постоянно проживающие на территории Республики Беларусь гражданин Республики Беларусь, иностранный гражданин или лицо без гражданства, достигшие 16 лет, но не старше 70 лет, осуществляющие постоянный уход за инвалидом I группы либо лицом, достигшим 80-летнего возраста;</w:t>
      </w:r>
    </w:p>
    <w:p w14:paraId="7E29AF4D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орган, выплачивающий пособие по уходу, – управление (отдел) по труду, занятости и социальной защите городского, районного исполнительного комитета, управление (отдел) социальной защиты местной администрации района в городе (далее – орган по труду, занятости и социальной защите);</w:t>
      </w:r>
    </w:p>
    <w:p w14:paraId="20372412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получатель пособия по уходу – лицо, осуществляющее уход, которому назначено и выплачивается пособие по уходу;</w:t>
      </w:r>
    </w:p>
    <w:p w14:paraId="7E6F8D31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lastRenderedPageBreak/>
        <w:t>постоянный уход – совокупность действий по оказанию ежедневной помощи, направленной на удовлетворение потребностей, обеспечивающих жизнедеятельность гражданина, нуждающегося в постоянном уходе, возникающих более одного раза в сутки (личная гигиена, одевание, прием пищи и другое), поддержание оптимального уровня его физического, психического и эмоционального благополучия, обеспечение безопасных условий проживания.</w:t>
      </w:r>
    </w:p>
    <w:p w14:paraId="18889C05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3. Размер пособия по уходу исчисляется из наибольшей величины бюджета прожиточного минимума в среднем на душу населения, утвержденного Министерством труда и социальной защиты, за два последних квартала (далее – бюджет прожиточного минимума) в следующих размерах:</w:t>
      </w:r>
    </w:p>
    <w:p w14:paraId="4BD6322C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при осуществлении постоянного ухода за одним инвалидом I группы либо лицом, достигшим 80-летнего возраста, – в размере 100 процентов бюджета прожиточного минимума;</w:t>
      </w:r>
    </w:p>
    <w:p w14:paraId="734FB153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при осуществлении постоянного ухода одновременно за двумя и более инвалидами I группы и (или) лицами, достигшими 80-летнего возраста, – в размере 120 процентов бюджета прожиточного минимума.</w:t>
      </w:r>
    </w:p>
    <w:p w14:paraId="5352BA35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4. Право на пособие по уходу имеют лица, осуществляющие уход за гражданами, нуждающимися в постоянном уходе, и соответствующие требованиям, предусмотренным в пунктах 5–7 настоящего Положения.</w:t>
      </w:r>
    </w:p>
    <w:p w14:paraId="27BE633D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Решение о назначении пособия по уходу принимается комиссией по назначению пенсий городского, районного исполнительного комитета, местной администрации района в городе по месту жительства (месту пребывания) гражданина, нуждающегося в постоянном уходе (далее, если не указано иное, – комиссия).</w:t>
      </w:r>
    </w:p>
    <w:p w14:paraId="4DF1E8C9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5. Матери, отцу, сыну, дочери, супругу или супруге, опекуну (попечителю) гражданина, нуждающегося в постоянном уходе, осуществляющим такой уход, пособие по уходу назначается и выплачивается при условии, что они не являются занятыми в соответствии с частью второй пункта 6 настоящего Положения либо заняты на следующих условиях:</w:t>
      </w:r>
    </w:p>
    <w:p w14:paraId="547C47C0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работают по трудовому договору на условиях неполного рабочего времени (не более половины нормальной продолжительности рабочего времени суммарно) у одного или нескольких нанимателей либо выполняют работу по трудовому договору на условиях неполного рабочего времени (не более половины нормальной продолжительности рабочего времени) на дому у одного нанимателя;</w:t>
      </w:r>
    </w:p>
    <w:p w14:paraId="3ED97DB2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зарегистрированы в качестве индивидуального предпринимателя и не осуществляют деятельность в связи с нахождением в процессе прекращения деятельности;</w:t>
      </w:r>
    </w:p>
    <w:p w14:paraId="38B7F38D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являются индивидуальными предпринимателями, адвокатами, соответствующая деятельность которых приостановлена в порядке, установленном законодательством;</w:t>
      </w:r>
    </w:p>
    <w:p w14:paraId="0407328E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являются нотариусами, полномочия которых приостановлены;</w:t>
      </w:r>
    </w:p>
    <w:p w14:paraId="232B2C42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находятся в академическом отпуске по месту обучения.</w:t>
      </w:r>
    </w:p>
    <w:p w14:paraId="4A4D9C12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6. Лицам, осуществляющим уход за гражданами, нуждающимися в постоянном уходе, не указанным в абзаце первом пункта 5 настоящего Положения, пособие по уходу назначается и выплачивается в случаях, если они не являются занятыми в соответствии с частью второй настоящего пункта.</w:t>
      </w:r>
    </w:p>
    <w:p w14:paraId="1E692BF1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Под занятыми лицами понимаются граждане, которые:</w:t>
      </w:r>
    </w:p>
    <w:p w14:paraId="43C78861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работают по трудовым договорам, за исключением лиц, находящихся в отпуске по уходу за ребенком до достижения им возраста 3 лет;</w:t>
      </w:r>
    </w:p>
    <w:p w14:paraId="58C7C42F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выполняют работы по гражданско-правовым договорам, предметом которых является выполнение работ, оказание услуг и создание объектов интеллектуальной собственности (далее, если не указано иное, – гражданско-правовой договор);</w:t>
      </w:r>
    </w:p>
    <w:p w14:paraId="02BE1BD7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зарегистрированы в качестве индивидуальных предпринимателей;</w:t>
      </w:r>
    </w:p>
    <w:p w14:paraId="523EB5A3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имеют свидетельство на осуществление нотариальной деятельности;</w:t>
      </w:r>
    </w:p>
    <w:p w14:paraId="4ACB0057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являются адвокатами;</w:t>
      </w:r>
    </w:p>
    <w:p w14:paraId="68D8D714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lastRenderedPageBreak/>
        <w:t>являются собственниками имущества (учредителями, участниками) юридического лица и выполняют функции руководителя этого юридического лица;</w:t>
      </w:r>
    </w:p>
    <w:p w14:paraId="61C0136C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проходят военную или альтернативную службу, а также службу в 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 подразделениях по чрезвычайным ситуациям, за исключением лиц, находящихся в социальном отпуске по уходу за детьми, предоставляемом военнослужащим, лицам рядового и начальствующего состава органов внутренних дел, Следственного комитета, Государственного комитета судебных экспертиз, органов финансовых расследований Комитета государственного контроля, органов и подразделений по чрезвычайным ситуациям, по месту военной службы, службы;</w:t>
      </w:r>
    </w:p>
    <w:p w14:paraId="20B60B6D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обучаются в дневной форме получения образования в учреждениях образования, организациях, реализующих образовательные программы научно-ориентированного образования, иных организациях, у индивидуальных предпринимателей, которым в соответствии с законодательством предоставлено право осуществлять образовательную деятельность;</w:t>
      </w:r>
    </w:p>
    <w:p w14:paraId="02E10B60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проходят подготовку в клинической ординатуре в очной форме;</w:t>
      </w:r>
    </w:p>
    <w:p w14:paraId="0E7E0CE3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зарегистрированы в органах по труду, занятости и социальной защите в качестве безработных либо проходят профессиональную подготовку, переподготовку, повышение квалификации или осваивают содержание образовательной программы обучающих курсов по направлению органов по труду, занятости и социальной защите;</w:t>
      </w:r>
    </w:p>
    <w:p w14:paraId="14C11DFC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получают государственную пенсию, в том числе в соответствии с международными договорами Республики Беларусь в области социального (пенсионного) обеспечения (далее, если не указано иное, – пенсия);</w:t>
      </w:r>
    </w:p>
    <w:p w14:paraId="4FA81BE5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получают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заболеваний;</w:t>
      </w:r>
    </w:p>
    <w:p w14:paraId="7F4307BD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получают ежемесячное денежное содержание в соответствии с законодательством о государственной службе.</w:t>
      </w:r>
    </w:p>
    <w:p w14:paraId="498CDEE9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7. Пособие по уходу не назначается лицам, имеющим непогашенную или неснятую судимость за умышленные менее тяжкие преступления, предусмотренные в главах 19–22 и 24 Уголовного кодекса Республики Беларусь, а также за тяжкие или особо тяжкие преступления.</w:t>
      </w:r>
    </w:p>
    <w:p w14:paraId="3C507739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8. Пособие по уходу не назначается в период действия договора пожизненного содержания с иждивением, в соответствии с которым гражданин, нуждающийся в постоянном уходе, является получателем ренты.</w:t>
      </w:r>
    </w:p>
    <w:p w14:paraId="75FA92BB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9. Документы, подтверждающие нуждаемость в постоянном уходе инвалида I группы либо лица, достигшего 80-летнего возраста, указанные в абзаце втором пункта 2 настоящего Положения, выдаются организациями здравоохранения, определенными в подпунктах 7.2.1 и 7.2.2 пункта 7.2, пункте 7.7 перечня административных процедур, осуществляемых государственными органами и иными организациями по заявлениям граждан, утвержденного Указом Президента Республики Беларусь от 26 апреля 2010 г. № 200.</w:t>
      </w:r>
    </w:p>
    <w:p w14:paraId="28DC05A6" w14:textId="77777777" w:rsidR="009603C2" w:rsidRPr="009603C2" w:rsidRDefault="009603C2" w:rsidP="009603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val="ru-RU" w:eastAsia="ru-RU"/>
        </w:rPr>
        <w:t>ГЛАВА 2</w:t>
      </w:r>
      <w:r w:rsidRPr="009603C2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val="ru-RU" w:eastAsia="ru-RU"/>
        </w:rPr>
        <w:br/>
        <w:t>ПОРЯДОК НАЗНАЧЕНИЯ ПОСОБИЯ ПО УХОДУ</w:t>
      </w:r>
    </w:p>
    <w:p w14:paraId="1BD17292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10. Пособие по уходу назначается со дня обращения за ним лица, осуществляющего уход, в комиссию с заявлением о назначении пособия по уходу за инвалидом I группы либо лицом, достигшим 80-летнего возраста, по форме согласно приложению 1 (далее, если не указано иное, – заявление) и документами, указанными в пункте 2.38 перечня административных процедур, осуществляемых государственными органами и иными организациями по заявлениям граждан.</w:t>
      </w:r>
    </w:p>
    <w:p w14:paraId="4D250688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Пособие по уходу назначается на период ухода за гражданином, нуждающимся в постоянном уходе.</w:t>
      </w:r>
    </w:p>
    <w:p w14:paraId="207871CA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lastRenderedPageBreak/>
        <w:t>В случае осуществления ухода за двумя и более гражданами, нуждающимися в постоянном уходе, заявление подается по выбору лица, осуществляющего уход, в комиссию по месту жительства (месту пребывания) одного из них.</w:t>
      </w:r>
    </w:p>
    <w:p w14:paraId="47B218D1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11. Орган по труду, занятости и социальной защите в течение пяти дней со дня регистрации заявления запрашивает из государственных информационных систем, регистров, реестров, кадастров, списков, каталогов, баз и банков данных, в том числе размещенных в открытом доступе на официальных сайтах компетентных государственных органов, организаций в национальном сегменте глобальной компьютерной сети Интернет (далее – базы данных), документы (сведения), определенные в пункте 49 приложения к постановлению Совета Министров Республики Беларусь от 18 сентября 2020 г. № 541 «О документах, запрашиваемых при осуществлении административных процедур», а также приобщает к заявлению:</w:t>
      </w:r>
    </w:p>
    <w:p w14:paraId="166ED9E1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сведения из решения местного исполнительного и распорядительного органа, подтверждающие, что лицо, осуществляющее уход, является опекуном (попечителем) гражданина, нуждающегося в постоянном уходе, – для лиц, назначенных опекуном (попечителем) инвалида I группы либо лица, достигшего 80-летнего возраста, в отношении которого осуществляется постоянный уход, – при наличии указанных сведений в органе по труду, занятости и социальной защите;</w:t>
      </w:r>
    </w:p>
    <w:p w14:paraId="35A938F2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копии заключения медико-реабилитационной экспертной комиссии, индивидуальной программы реабилитации, абилитации инвалида, содержащие сведения о группе инвалидности, нуждаемости инвалида I группы в постоянном уходе, – при наличии указанных сведений в органе по труду, занятости и социальной защите;</w:t>
      </w:r>
    </w:p>
    <w:p w14:paraId="37FA7C33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сведения о нахождении лица, осуществляющего уход, в отпуске по уходу за ребенком до достижения им возраста 3 лет – в случае, когда пособие по уходу за ребенком до достижения им возраста 3 лет выплачивается органом по труду, занятости и социальной защите;</w:t>
      </w:r>
    </w:p>
    <w:p w14:paraId="1F7B73AA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сведения, подтверждающие отсутствие регистрации лица, осуществляющего уход, в качестве безработного, о непрохождении этим лицом профессиональной подготовки, переподготовки, повышения квалификации или освоения содержания образовательной программы обучающих курсов по направлению органов по труду, занятости и социальной защите – при наличии указанных сведений в органе по труду, занятости и социальной защите;</w:t>
      </w:r>
    </w:p>
    <w:p w14:paraId="5E111101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сведения о неполучении лицом, осуществляющим уход, пенсии – при наличии указанных сведений в органе по труду, занятости и социальной защите;</w:t>
      </w:r>
    </w:p>
    <w:p w14:paraId="4FC641CF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сведения о неполучении лицом, осуществляющим уход, ежемесячного денежного содержания в соответствии с законодательством о государственной службе – при наличии указанных сведений в органе по труду, занятости и социальной защите.</w:t>
      </w:r>
    </w:p>
    <w:p w14:paraId="03D77200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Сведения о лице, осуществляющем уход, полученные из баз данных, указанные в части первой настоящего пункта, оформляются по форме согласно приложению 2 и приобщаются в дело.</w:t>
      </w:r>
    </w:p>
    <w:p w14:paraId="7B3D2EA2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Орган по труду, занятости и социальной защите вправе запрашивать у соответствующих органов и организаций сведения, необходимые для проверки данных, указанных в заявлении лицом, осуществляющим уход.</w:t>
      </w:r>
    </w:p>
    <w:p w14:paraId="7532E560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12. Факт осуществления ухода за гражданином, нуждающимся в постоянном уходе, лицом, осуществляющим уход, устанавливается комиссией на основании сведений, содержащихся в акте обследования по форме согласно приложению 3.</w:t>
      </w:r>
    </w:p>
    <w:p w14:paraId="3C967CB3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Обследование осуществляется органом, на который возложена обязанность по выплате пособия по уходу, и (или) территориальным центром социального обслуживания населения (далее, если не указано иное, – ТЦСОН).</w:t>
      </w:r>
    </w:p>
    <w:p w14:paraId="743ABD5C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При отсутствии совместного фактического проживания либо проживания в разных населенных пунктах лица, осуществляющего уход, и гражданина, нуждающегося </w:t>
      </w: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lastRenderedPageBreak/>
        <w:t>в постоянном уходе, решение о назначении пособия по уходу принимается комиссией с учетом оценки фактической возможности осуществления ухода.</w:t>
      </w:r>
    </w:p>
    <w:p w14:paraId="0C7F6690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13. Комиссия формирует личное дело получателя пособия по уходу на основании документов (сведений), предусмотренных в пунктах 10–12 настоящего Положения.</w:t>
      </w:r>
    </w:p>
    <w:p w14:paraId="0E8E6AC6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14. Назначение пособия по уходу осуществляется в сроки, установленные в пункте 2.38 перечня административных процедур, осуществляемых государственными органами и иными организациями по заявлениям граждан.</w:t>
      </w:r>
    </w:p>
    <w:p w14:paraId="08A2D3D9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15. Комиссией может быть принято решение об отказе в назначении пособия по уходу в случаях:</w:t>
      </w:r>
    </w:p>
    <w:p w14:paraId="69A5DBDC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15.1. предусмотренных статьей 25 Закона Республики Беларусь «Об основах административных процедур»;</w:t>
      </w:r>
    </w:p>
    <w:p w14:paraId="1AF07153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15.2. отсутствия права на пособие по уходу;</w:t>
      </w:r>
    </w:p>
    <w:p w14:paraId="15382DEF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15.3. наступления следующих обстоятельств в период рассмотрения заявления:</w:t>
      </w:r>
    </w:p>
    <w:p w14:paraId="2746E6D1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смерть гражданина, нуждающегося в постоянном уходе;</w:t>
      </w:r>
    </w:p>
    <w:p w14:paraId="6611B438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объявление розыска в отношении гражданина, нуждающегося в постоянном уходе, и (или) лица, осуществляющего уход.</w:t>
      </w:r>
    </w:p>
    <w:p w14:paraId="503BAF72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16. Принятое административное решение о назначении пособия по уходу, об отказе в назначении пособия по уходу оформляется в виде протокола заседания комиссии по назначению пенсий городского, районного исполнительного комитета, местной администрации района в городе по форме согласно приложению 4. Данный протокол приобщается в личное дело получателя пособия по уходу.</w:t>
      </w:r>
    </w:p>
    <w:p w14:paraId="1CC67FDC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17. О принятом административном решении лицо, осуществляющее уход, уведомляется в порядке, установленном в статье 27 Закона Республики Беларусь «Об основах административных процедур».</w:t>
      </w:r>
    </w:p>
    <w:p w14:paraId="0623CD6D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Административное решение о назначении пособия по уходу, об отказе в назначении пособия по уходу, принятое в порядке, определенном в пункте 16 настоящего Положения, выдается либо направляется по почте лицу, осуществляющему уход, в виде копии.</w:t>
      </w:r>
    </w:p>
    <w:p w14:paraId="268C9269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Решение комиссии может быть обжаловано в комитет по труду, занятости и социальной защите соответствующего областного, Минского городского исполнительного комитета (далее, если не указано иное, – комитет) в порядке, установленном в главе 7 Закона Республики Беларусь «Об основах административных процедур».</w:t>
      </w:r>
    </w:p>
    <w:p w14:paraId="79D98861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18. Отметка о назначении пособия по уходу отражается в электронном пенсионном деле инвалида I группы либо лица, достигшего 80-летнего возраста, в Государственной информационной системе социальной защиты.</w:t>
      </w:r>
    </w:p>
    <w:p w14:paraId="2951E0F5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 случае назначения пособия по уходу за инвалидом I группы либо лицом, достигшим 80-летнего возраста, которые получают пенсии в пенсионных органах Министерства обороны, Министерства внутренних дел, Министерства по чрезвычайным ситуациям, Комитета государственной безопасности, Фонда социальной защиты населения Министерства труда и социальной защиты либо страховую выплату в обособленных подразделениях Белорусского республиканского унитарного страхового предприятия «Белгосстрах», комиссия уведомляет об этом указанные органы в течение трех рабочих дней со дня принятия административного решения. В уведомлении указываются фамилия, собственное имя, отчество (если таковое имеется) лица, осуществляющего уход, и гражданина, нуждающегося в постоянном уходе, номер личного дела получателя пособия по уходу.</w:t>
      </w:r>
    </w:p>
    <w:p w14:paraId="452FEA40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При наличии сведений об обстоятельствах, являющихся основанием для прекращения выплаты пособия по уходу, предусмотренных в пункте 22 настоящего Положения, указанные в части второй настоящего пункта органы информируют орган, выплачивающий пособие по уходу.</w:t>
      </w:r>
    </w:p>
    <w:p w14:paraId="5A3A6B85" w14:textId="77777777" w:rsidR="009603C2" w:rsidRPr="009603C2" w:rsidRDefault="009603C2" w:rsidP="009603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val="ru-RU" w:eastAsia="ru-RU"/>
        </w:rPr>
        <w:t>ГЛАВА 3</w:t>
      </w:r>
      <w:r w:rsidRPr="009603C2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val="ru-RU" w:eastAsia="ru-RU"/>
        </w:rPr>
        <w:br/>
        <w:t>ПОРЯДОК И УСЛОВИЯ ВЫПЛАТЫ ПОСОБИЯ ПО УХОДУ</w:t>
      </w:r>
    </w:p>
    <w:p w14:paraId="0E3BB818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lastRenderedPageBreak/>
        <w:t>19. Пособие по уходу выплачивается за текущий месяц органом, выплачивающим пособие по уходу, получателям пособия по уходу:</w:t>
      </w:r>
    </w:p>
    <w:p w14:paraId="24121DFA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проживающим в г. Минске, городах областного подчинения или населенных пунктах, являющихся административными центрами районов, – через банки путем перечисления на открытый ими текущий (расчетный) банковский счет в белорусских рублях;</w:t>
      </w:r>
    </w:p>
    <w:p w14:paraId="6614CE91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проживающим в иных населенных пунктах, – через банки или объекты почтовой связи национального оператора почтовой связи по их выбору.</w:t>
      </w:r>
    </w:p>
    <w:p w14:paraId="47458D35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20. Выплата пособия по уходу приостанавливается при наступлении следующих обстоятельств:</w:t>
      </w:r>
    </w:p>
    <w:p w14:paraId="5246FFBF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нахождение гражданина, нуждающегося в постоянном уходе, либо получателя пособия по уходу в организации здравоохранения, оказывающей медицинскую помощь в стационарных условиях;</w:t>
      </w:r>
    </w:p>
    <w:p w14:paraId="08CE25E5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нахождение гражданина, нуждающегося в постоянном уходе, либо получателя пособия по уходу на санаторно-курортном лечении и оздоровлении (за исключением случаев, когда получатель пособия по уходу является лицом, сопровождающим инвалида I группы – гражданина, нуждающегося в постоянном уходе, в санаторно-курортные, оздоровительные организации), прохождение ими реабилитационных мероприятий (за исключением случаев прохождения инвалидом I группы курса социальной реабилитации, абилитации в государственном учреждении социального обслуживания);</w:t>
      </w:r>
    </w:p>
    <w:p w14:paraId="67907E0F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нахождение гражданина, нуждающегося в постоянном уходе, на краткосрочном пребывании в государственном учреждении социального обслуживания, осуществляющем стационарное социальное обслуживание, свыше одного месяца в календарном году;</w:t>
      </w:r>
    </w:p>
    <w:p w14:paraId="2D40E44F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выбытие получателя пособия по уходу, получающего образование в вечерней, заочной, дистанционной формах получения образования, в иной населенный пункт для участия в установочной, лабораторно-экзаменационной, экзаменационной сессиях, прохождения итоговой аттестации;</w:t>
      </w:r>
    </w:p>
    <w:p w14:paraId="2D8382E4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прохождение инвалидом I группы – гражданином, нуждающимся в постоянном уходе, переосвидетельствования медико-реабилитационной экспертной комиссией в целях подтверждения ему I группы инвалидности;</w:t>
      </w:r>
    </w:p>
    <w:p w14:paraId="294136A7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перемена места жительства (места пребывания) гражданином, нуждающимся в постоянном уходе, и (или) получателем пособия по уходу.</w:t>
      </w:r>
    </w:p>
    <w:p w14:paraId="45DA65A1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Получатель пособия по уходу в течение трех рабочих дней со дня наступления обстоятельств, влекущих приостановление выплаты пособия по уходу, уведомляет об этом комиссию и (или) орган, выплачивающий пособие по уходу.</w:t>
      </w:r>
    </w:p>
    <w:p w14:paraId="6679BDD5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Решение о приостановлении выплаты пособия по уходу принимается комиссией в течение пяти рабочих дней со дня уведомления получателем пособия по уходу об обстоятельствах, указанных в части первой настоящего пункта, и оформляется в виде протокола по форме согласно приложению 5.</w:t>
      </w:r>
    </w:p>
    <w:p w14:paraId="6774873E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Указанный в части третьей настоящего пункта протокол приобщается в личное дело получателя пособия по уходу, его копия не позднее семи рабочих дней со дня принятия решения о приостановлении выплаты пособия по уходу выдается либо направляется по почте лицу, обратившемуся по вопросу о приостановлении выплаты пособия по уходу.</w:t>
      </w:r>
    </w:p>
    <w:p w14:paraId="7C7540D1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 случае, указанном в абзаце седьмом части первой настоящего пункта, при перемене места жительства (места пребывания) гражданином, нуждающимся в постоянном уходе, дело получателя пособия по уходу направляется в орган по труду, занятости и социальной защите по новому месту жительства (месту пребывания) гражданина, нуждающегося в постоянном уходе.</w:t>
      </w:r>
    </w:p>
    <w:p w14:paraId="39449653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Выплата пособия по уходу приостанавливается при наступлении:</w:t>
      </w:r>
    </w:p>
    <w:p w14:paraId="1747C67F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обстоятельств, указанных в абзацах втором–шестом части первой настоящего пункта, – на период их действия;</w:t>
      </w:r>
    </w:p>
    <w:p w14:paraId="3796AF88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обстоятельства, указанного в абзаце седьмом части первой настоящего пункта, – до установления комиссией факта осуществления ухода за гражданином, нуждающимся </w:t>
      </w: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lastRenderedPageBreak/>
        <w:t>в постоянном уходе, лицом, осуществляющим уход, в порядке, установленном в пункте 12 настоящего Положения.</w:t>
      </w:r>
    </w:p>
    <w:p w14:paraId="2AD8D37E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21. Решение о возобновлении (отказе в возобновлении) выплаты пособия по уходу принимается комиссией в течение пяти рабочих дней со дня:</w:t>
      </w:r>
    </w:p>
    <w:p w14:paraId="5B364F81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получения документов, подтверждающих прекращение обстоятельств, указанных в абзацах втором–шестом части первой пункта 20 настоящего Положения;</w:t>
      </w:r>
    </w:p>
    <w:p w14:paraId="4D94F3AF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установления комиссией факта осуществления ухода за гражданином, нуждающимся в постоянном уходе, лицом, осуществляющим уход, в случае, указанном в абзаце седьмом части первой пункта 20 настоящего Положения.</w:t>
      </w:r>
    </w:p>
    <w:p w14:paraId="66556906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Решение о возобновлении (отказе в возобновлении) выплаты пособия по уходу оформляется в виде протокола по форме согласно приложению 5.</w:t>
      </w:r>
    </w:p>
    <w:p w14:paraId="75AAECF5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Указанный в части второй настоящего пункта протокол приобщается в личное дело получателя пособия по уходу, его копия не позднее семи рабочих дней со дня принятия решения о возобновлении (отказе в возобновлении) выдается лицу, осуществляющему уход, или направляется ему по почте.</w:t>
      </w:r>
    </w:p>
    <w:p w14:paraId="395174C8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Возобновление выплаты пособия по уходу осуществляется со дня, следующего за днем прекращения обстоятельств, указанных в части первой пункта 20 настоящего Положения.</w:t>
      </w:r>
    </w:p>
    <w:p w14:paraId="04F9E737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При возобновлении выплаты пособия по уходу после ее приостановления по основанию, предусмотренному в абзаце шестом части первой пункта 20 настоящего Положения, неполученные суммы пособия по уходу выплачиваются в случаях:</w:t>
      </w:r>
    </w:p>
    <w:p w14:paraId="0227D232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переосвидетельствования инвалида I группы в срок, определенный медико-реабилитационной экспертной комиссией, и подтверждения ему I группы инвалидности – за все время, в течение которого выплата пособия по уходу была приостановлена;</w:t>
      </w:r>
    </w:p>
    <w:p w14:paraId="4CB777E5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пропуска инвалидом I группы срока переосвидетельствования, определенного медико-реабилитационной экспертной комиссией (независимо от причины), – с даты установления инвалидности I группы.</w:t>
      </w:r>
    </w:p>
    <w:p w14:paraId="357F5AB8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При возобновлении выплаты пособия по уходу, приостановленной по основанию, предусмотренному в абзаце седьмом части первой пункта 20 настоящего Положения, неполученные суммы пособия по уходу выплачиваются за все время, в течение которого выплата пособия по уходу была приостановлена.</w:t>
      </w:r>
    </w:p>
    <w:p w14:paraId="71C81D1B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22. Выплата пособия по уходу прекращается с 1-го числа месяца, следующего за месяцем, в котором наступили следующие обстоятельства:</w:t>
      </w:r>
    </w:p>
    <w:p w14:paraId="251193F7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смерть, либо объявление в установленном порядке умершим, либо признание безвестно отсутствующим гражданина, нуждающегося в постоянном уходе, или получателя пособия по уходу;</w:t>
      </w:r>
    </w:p>
    <w:p w14:paraId="2E6627A6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объявление розыска в отношении гражданина, нуждающегося в постоянном уходе, и (или) получателя пособия по уходу;</w:t>
      </w:r>
    </w:p>
    <w:p w14:paraId="200BD8A2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истечение срока, на который гражданину, нуждающемуся в постоянном уходе, установлена I группа инвалидности, за исключением случаев, когда выплата пособия по уходу приостановлена в соответствии с абзацем шестым части первой пункта 20 настоящего Положения, но не более шести месяцев с даты принятия решения о приостановлении выплаты пособия по уходу;</w:t>
      </w:r>
    </w:p>
    <w:p w14:paraId="018283B7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истечение срока, на который выдано заключение врачебно-консультационной комиссии о нуждаемости лица, достигшего 80-летнего возраста, в постоянном уходе;</w:t>
      </w:r>
    </w:p>
    <w:p w14:paraId="0703B430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аннулирование разрешения на постоянное проживание в Республике Беларусь иностранным гражданам и лицам без гражданства;</w:t>
      </w:r>
    </w:p>
    <w:p w14:paraId="34244B77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прекращение осуществления ухода, подтвержденного заявлением гражданина, нуждающегося в постоянном уходе (его законного представителя), либо получателя пособия по уходу или актом обследования;</w:t>
      </w:r>
    </w:p>
    <w:p w14:paraId="6F6FD1C8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заключение получателем пособия по уходу трудового либо гражданско-правового договора, за исключением случаев, предусмотренных в пункте 5 настоящего Положения;</w:t>
      </w:r>
    </w:p>
    <w:p w14:paraId="2FCFDB08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lastRenderedPageBreak/>
        <w:t>переход получателя пособия по уходу на работу по трудовому договору на условиях полного рабочего дня либо неполного рабочего времени, превышающего суммарно половину месячной нормы рабочего времени, – в случаях, предусмотренных в пункте 5 настоящего Положения;</w:t>
      </w:r>
    </w:p>
    <w:p w14:paraId="54129D65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регистрация получателя пособия по уходу в качестве индивидуального предпринимателя;</w:t>
      </w:r>
    </w:p>
    <w:p w14:paraId="692CFD36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регистрация получателя пособия по уходу в качестве собственника имущества (учредителя, участника) юридического лица, выполняющего функции руководителя этого юридического лица;</w:t>
      </w:r>
    </w:p>
    <w:p w14:paraId="7DFAF26E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получение получателем пособия по уходу свидетельства на осуществление нотариальной деятельности либо возобновление полномочий нотариуса;</w:t>
      </w:r>
    </w:p>
    <w:p w14:paraId="1F3362CB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приобретение получателем пособия по уходу статуса адвоката;</w:t>
      </w:r>
    </w:p>
    <w:p w14:paraId="1161D0E7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призыв получателя пособия по уходу на воинскую службу, направление его для прохождения альтернативной службы;</w:t>
      </w:r>
    </w:p>
    <w:p w14:paraId="7097E882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прием получателя пособия по уходу для прохождения военной службы, службы в 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 подразделениях по чрезвычайным ситуациям;</w:t>
      </w:r>
    </w:p>
    <w:p w14:paraId="0EBFC515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прием (зачисление) получателя пособия по уходу на обучение в дневной форме получения образования в учреждения образования, организации, реализующие образовательные программы послевузовского образования, иные организации, к индивидуальному предпринимателю, которым в соответствии с законодательством предоставлено право осуществлять образовательную деятельность;</w:t>
      </w:r>
    </w:p>
    <w:p w14:paraId="6DF861DC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регистрация получателя пособия по уходу в качестве безработного, прохождение указанным лицом профессиональной подготовки, переподготовки, повышения квалификации или освоения содержания образовательной программы обучающих курсов по направлению органов по труду, занятости и социальной защите;</w:t>
      </w:r>
    </w:p>
    <w:p w14:paraId="6CCF2DB4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назначение получателю пособия по уходу пенсии;</w:t>
      </w:r>
    </w:p>
    <w:p w14:paraId="63194B19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достижение получателем пособия по уходу возраста 70 лет;</w:t>
      </w:r>
    </w:p>
    <w:p w14:paraId="5C62EFE6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назначение получателю пособия по уходу ежемесячной страховой выплаты в соответствии с законодательством об обязательном страховании от несчастных случаев на производстве и профессиональных заболеваний;</w:t>
      </w:r>
    </w:p>
    <w:p w14:paraId="5A9A2105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назначение получателю пособия по уходу ежемесячного денежного содержания в соответствии с законодательством о государственной службе;</w:t>
      </w:r>
    </w:p>
    <w:p w14:paraId="65F1AE2E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заключение договора пожизненного содержания с иждивением, в соответствии с которым гражданин, нуждающийся в постоянном уходе, является получателем ренты;</w:t>
      </w:r>
    </w:p>
    <w:p w14:paraId="03B41419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помещение гражданина, нуждающегося в постоянном уходе, в государственное учреждение социального обслуживания, осуществляющее стационарное социальное обслуживание (за исключением краткосрочного пребывания, прохождения инвалидом I группы курса социальной реабилитации, абилитации), в больницу сестринского ухода либо предоставление ему негосударственными организациями и (или) индивидуальными предпринимателями социальных услуг с обеспечением проживания;</w:t>
      </w:r>
    </w:p>
    <w:p w14:paraId="2E73C073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оказание гражданину, нуждающемуся в постоянном уходе, государственным учреждением социального обслуживания в форме социального обслуживания на дому услуг сиделки и (или) услуг дневного присмотра в объеме более 8 часов в месяц, социально-бытовых услуг (за исключением социальных услуг по покупке и доставке на дом продуктов питания, промышленных товаров первой необходимости, доставке лекарственных средств и изделий медицинского назначения, сдаче вещей в стирку, химчистку, ремонт и их доставке на дом, внесению платы из средств гражданина, нуждающегося в постоянном уходе, за жилищно-коммунальные услуги, пользование жилым помещением, услуги связи, осуществление иных платежей (оплата товаров, услуг, уплата налогов, штрафов, погашение кредитов и другое);</w:t>
      </w:r>
    </w:p>
    <w:p w14:paraId="29AACC8D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lastRenderedPageBreak/>
        <w:t>перемена места жительства (места пребывания) гражданином, нуждающимся в постоянном уходе, либо получателем пособия по уходу, когда актом обследования факт осуществления ухода по новому месту жительства (месту пребывания) не подтвержден либо не может быть подтвержден;</w:t>
      </w:r>
    </w:p>
    <w:p w14:paraId="18760FB9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постановка получателя пособия по уходу на психиатрический и (или) наркологический учет;</w:t>
      </w:r>
    </w:p>
    <w:p w14:paraId="0445DF2A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выявление у получателя пособия по уходу непогашенной или неснятой судимости за преступления, предусмотренные в главах 19–22 и 24 Уголовного кодекса Республики Беларусь, а также за тяжкие или особо тяжкие преступления.</w:t>
      </w:r>
    </w:p>
    <w:p w14:paraId="078EEF28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Орган, выплачивающий пособие по уходу, вправе запрашивать и получать сведения и (или) документы, необходимые для рассмотрения комиссией вопроса о прекращении выплаты пособия по уходу по основаниям, предусмотренным в части первой настоящего пункта, в том числе посредством удаленного доступа к базам данных, и другими способами, предусмотренными законодательством.</w:t>
      </w:r>
    </w:p>
    <w:p w14:paraId="11797B0B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Решение о прекращении выплаты пособия по уходу оформляется комиссией в течение пяти рабочих дней со дня получения документов (сведений) об обстоятельствах, указанных в части первой настоящего пункта, в виде протокола по форме согласно приложению 5, который приобщается в личное дело получателя пособия по уходу.</w:t>
      </w:r>
    </w:p>
    <w:p w14:paraId="7C722098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Копия протокола, указанного в части третьей настоящего пункта, не позднее семи рабочих дней со дня принятия решения о прекращении выплаты пособия по уходу выдается либо направляется лицу, в отношении которого принято такое решение.</w:t>
      </w:r>
    </w:p>
    <w:p w14:paraId="415971FC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23. Получатель пособия по уходу в течение трех рабочих дней со дня наступления обстоятельств, влекущих прекращение выплаты пособия по уходу, уведомляет об этом комиссию и (или) орган, выплачивающий пособие по уходу.</w:t>
      </w:r>
    </w:p>
    <w:p w14:paraId="1F76B9AC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24. Фактическое осуществление постоянного ухода за гражданином, нуждающимся в постоянном уходе, по месту его жительства (месту пребывания) подтверждается путем составления органом, выплачивающим пособие по уходу, либо ТЦСОН акта обследования по форме согласно приложению 3 со следующей периодичностью:</w:t>
      </w:r>
    </w:p>
    <w:p w14:paraId="28BDCF42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 течение первого года выплаты пособия по уходу – не реже одного раза в квартал;</w:t>
      </w:r>
    </w:p>
    <w:p w14:paraId="14C4CD4D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 течение второго и третьего года выплаты пособия по уходу – не реже одного раза в полугодие;</w:t>
      </w:r>
    </w:p>
    <w:p w14:paraId="5D04D0E6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по истечении третьего года выплаты пособия по уходу – не реже одного раза в год.</w:t>
      </w:r>
    </w:p>
    <w:p w14:paraId="1CCEDDCD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Постоянный уход за инвалидом I группы получателем пособия по уходу, осуществлявшим уход за этим инвалидом до достижения им возраста 18 лет, подтверждается с периодичностью, установленной в абзаце четвертом части первой настоящего пункта.</w:t>
      </w:r>
    </w:p>
    <w:p w14:paraId="471FB792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Комиссия вправе устанавливать иную периодичность подтверждения факта осуществления ухода, но не реже указанной в частях первой и второй настоящего пункта.</w:t>
      </w:r>
    </w:p>
    <w:p w14:paraId="26D23B6D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Акт обследования, указанный в части первой настоящего пункта, приобщается в личное дело лица, осуществляющего уход.</w:t>
      </w:r>
    </w:p>
    <w:p w14:paraId="6A3E80D6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25. Суммы пособий по уходу, перечисленные в банк после наступления обстоятельств, влекущих прекращение, приостановление выплаты пособия по уходу, подлежат возврату органу, выплачивающему пособие по уходу, на основании распоряжения этого органа. Если на момент поступления в банк данного распоряжения суммы пособий по уходу выданы, их взыскание осуществляется в порядке, определенном в пункте 29 настоящего Положения.</w:t>
      </w:r>
    </w:p>
    <w:p w14:paraId="7AE19371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26. Решения комиссии о прекращении, приостановлении, отказе в возобновлении выплаты пособия по уходу, а также по иным вопросам, связанным с назначением и выплатой пособия по уходу, в течение года со дня их принятия могут быть обжалованы в комитет.</w:t>
      </w:r>
    </w:p>
    <w:p w14:paraId="3AE24000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27. Суммы пособия по уходу, не выплаченные своевременно по вине комиссии и (или) органа, выплачивающего пособие по уходу, выплачиваются за все прошлое время без ограничения каким-либо сроком. При этом суммы пособия по уходу индексируются в порядке, установленном для индексации пенсий.</w:t>
      </w:r>
    </w:p>
    <w:p w14:paraId="14BE13D9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lastRenderedPageBreak/>
        <w:t>28. Право на получение сумм пособия по уходу, причитавшихся получателю пособия по уходу и недополученных в связи с его смертью, принадлежит проживавшим совместно с умершим членам его семьи, а также его нетрудоспособным иждивенцам независимо от того, проживали они совместно или нет. Указанные суммы пособия по уходу выплачиваются в порядке, установленном законодательством для выплаты недополученных сумм пенсий.</w:t>
      </w:r>
    </w:p>
    <w:p w14:paraId="5B0C291F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29. Суммы пособия по уходу, излишне выплаченные вследствие представления получателем пособия по уходу документов и (или) сведений, не соответствующих требованиям законодательства, в том числе подложных, поддельных или недействительных документов, сокрытия (непредставления, несообщения, в том числе несвоевременного) обстоятельств, влекущих прекращение, приостановление выплаты пособия по уходу, подлежат возврату этим лицом на счет органа, выплачивающего пособие по уходу, в течение 30 календарных дней с даты принятия соответствующего решения комиссией.</w:t>
      </w:r>
    </w:p>
    <w:p w14:paraId="7C927A6D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 случае отказа от возврата излишне выплаченных сумм пособия по уходу в добровольном порядке указанные суммы взыскиваются в судебном порядке.</w:t>
      </w:r>
    </w:p>
    <w:p w14:paraId="1A6FA495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Решение, принятое комиссией по вопросам, связанным с обстоятельствами, указанными в части первой настоящего пункта, оформляется в виде протокола, который приобщается в личное дело получателя пособия по уходу.</w:t>
      </w:r>
    </w:p>
    <w:p w14:paraId="48099AB5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30. Комитеты анализируют соблюдение требований, установленных в настоящем Положении, при назначении комиссиями пособий по уходу и выплате их органами, выплачивающими пособия по уходу.</w:t>
      </w:r>
    </w:p>
    <w:p w14:paraId="3380DC89" w14:textId="77777777" w:rsidR="009603C2" w:rsidRPr="009603C2" w:rsidRDefault="009603C2" w:rsidP="009603C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9603C2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 </w:t>
      </w:r>
    </w:p>
    <w:p w14:paraId="719931E2" w14:textId="77777777" w:rsidR="007550ED" w:rsidRPr="00B634D9" w:rsidRDefault="009603C2" w:rsidP="009603C2">
      <w:pPr>
        <w:tabs>
          <w:tab w:val="left" w:pos="5910"/>
        </w:tabs>
        <w:jc w:val="both"/>
        <w:rPr>
          <w:rFonts w:ascii="Times New Roman" w:hAnsi="Times New Roman"/>
          <w:sz w:val="30"/>
          <w:szCs w:val="30"/>
          <w:lang w:val="ru-RU"/>
        </w:rPr>
      </w:pPr>
      <w:r w:rsidRPr="009603C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br/>
      </w:r>
    </w:p>
    <w:sectPr w:rsidR="007550ED" w:rsidRPr="00B634D9" w:rsidSect="00AB6058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609FD5" w14:textId="77777777" w:rsidR="00805A97" w:rsidRDefault="00805A97" w:rsidP="00C74892">
      <w:pPr>
        <w:spacing w:after="0" w:line="240" w:lineRule="auto"/>
      </w:pPr>
      <w:r>
        <w:separator/>
      </w:r>
    </w:p>
  </w:endnote>
  <w:endnote w:type="continuationSeparator" w:id="0">
    <w:p w14:paraId="34225FB7" w14:textId="77777777" w:rsidR="00805A97" w:rsidRDefault="00805A97" w:rsidP="00C74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49B1CA" w14:textId="77777777" w:rsidR="00805A97" w:rsidRDefault="00805A97" w:rsidP="00C74892">
      <w:pPr>
        <w:spacing w:after="0" w:line="240" w:lineRule="auto"/>
      </w:pPr>
      <w:r>
        <w:separator/>
      </w:r>
    </w:p>
  </w:footnote>
  <w:footnote w:type="continuationSeparator" w:id="0">
    <w:p w14:paraId="544AC1C3" w14:textId="77777777" w:rsidR="00805A97" w:rsidRDefault="00805A97" w:rsidP="00C74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908082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0F191714" w14:textId="4C3697DF" w:rsidR="00C74892" w:rsidRPr="00C74892" w:rsidRDefault="00C74892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 w:rsidRPr="00C74892">
          <w:rPr>
            <w:rFonts w:ascii="Times New Roman" w:hAnsi="Times New Roman"/>
            <w:sz w:val="28"/>
            <w:szCs w:val="28"/>
          </w:rPr>
          <w:fldChar w:fldCharType="begin"/>
        </w:r>
        <w:r w:rsidRPr="00C74892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C74892">
          <w:rPr>
            <w:rFonts w:ascii="Times New Roman" w:hAnsi="Times New Roman"/>
            <w:sz w:val="28"/>
            <w:szCs w:val="28"/>
          </w:rPr>
          <w:fldChar w:fldCharType="separate"/>
        </w:r>
        <w:r w:rsidR="00AB6058" w:rsidRPr="00AB6058">
          <w:rPr>
            <w:rFonts w:ascii="Times New Roman" w:hAnsi="Times New Roman"/>
            <w:noProof/>
            <w:sz w:val="28"/>
            <w:szCs w:val="28"/>
            <w:lang w:val="ru-RU"/>
          </w:rPr>
          <w:t>8</w:t>
        </w:r>
        <w:r w:rsidRPr="00C74892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79336CFE" w14:textId="77777777" w:rsidR="00C74892" w:rsidRDefault="00C7489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5159"/>
    <w:multiLevelType w:val="multilevel"/>
    <w:tmpl w:val="B0BC9C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5F3790"/>
    <w:multiLevelType w:val="hybridMultilevel"/>
    <w:tmpl w:val="9CAE2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C94"/>
    <w:rsid w:val="000014CC"/>
    <w:rsid w:val="000023B8"/>
    <w:rsid w:val="000027D2"/>
    <w:rsid w:val="00003468"/>
    <w:rsid w:val="000039F9"/>
    <w:rsid w:val="00003ACC"/>
    <w:rsid w:val="000045C9"/>
    <w:rsid w:val="0000545E"/>
    <w:rsid w:val="00005AD9"/>
    <w:rsid w:val="000061F8"/>
    <w:rsid w:val="00007F8E"/>
    <w:rsid w:val="000108DE"/>
    <w:rsid w:val="00010A7B"/>
    <w:rsid w:val="00011CCC"/>
    <w:rsid w:val="00011CEF"/>
    <w:rsid w:val="00013890"/>
    <w:rsid w:val="00013EB0"/>
    <w:rsid w:val="00013F18"/>
    <w:rsid w:val="00017573"/>
    <w:rsid w:val="00017AFE"/>
    <w:rsid w:val="00017E49"/>
    <w:rsid w:val="000201D9"/>
    <w:rsid w:val="00021AE0"/>
    <w:rsid w:val="0002509B"/>
    <w:rsid w:val="00025442"/>
    <w:rsid w:val="00025A43"/>
    <w:rsid w:val="00026210"/>
    <w:rsid w:val="000278CF"/>
    <w:rsid w:val="00030C73"/>
    <w:rsid w:val="00031833"/>
    <w:rsid w:val="00031E38"/>
    <w:rsid w:val="00033942"/>
    <w:rsid w:val="00034181"/>
    <w:rsid w:val="0003457B"/>
    <w:rsid w:val="00034875"/>
    <w:rsid w:val="00034983"/>
    <w:rsid w:val="0003622A"/>
    <w:rsid w:val="00036EDB"/>
    <w:rsid w:val="00037BC1"/>
    <w:rsid w:val="0004082B"/>
    <w:rsid w:val="0004183D"/>
    <w:rsid w:val="0004391E"/>
    <w:rsid w:val="00044255"/>
    <w:rsid w:val="0004436B"/>
    <w:rsid w:val="000443C1"/>
    <w:rsid w:val="0004450F"/>
    <w:rsid w:val="0004458D"/>
    <w:rsid w:val="0004543B"/>
    <w:rsid w:val="00045D06"/>
    <w:rsid w:val="00046357"/>
    <w:rsid w:val="00046B3B"/>
    <w:rsid w:val="0005224C"/>
    <w:rsid w:val="0005234F"/>
    <w:rsid w:val="000536C4"/>
    <w:rsid w:val="00053C40"/>
    <w:rsid w:val="000561BC"/>
    <w:rsid w:val="00056548"/>
    <w:rsid w:val="00057037"/>
    <w:rsid w:val="00057170"/>
    <w:rsid w:val="0006000B"/>
    <w:rsid w:val="0006056B"/>
    <w:rsid w:val="000629BF"/>
    <w:rsid w:val="00063D45"/>
    <w:rsid w:val="00064612"/>
    <w:rsid w:val="00064973"/>
    <w:rsid w:val="00066AD2"/>
    <w:rsid w:val="00066B58"/>
    <w:rsid w:val="00067128"/>
    <w:rsid w:val="00070954"/>
    <w:rsid w:val="00070BB4"/>
    <w:rsid w:val="000711F6"/>
    <w:rsid w:val="00072903"/>
    <w:rsid w:val="0007295B"/>
    <w:rsid w:val="00073370"/>
    <w:rsid w:val="00075C56"/>
    <w:rsid w:val="000820BA"/>
    <w:rsid w:val="000845B2"/>
    <w:rsid w:val="00086320"/>
    <w:rsid w:val="000864CC"/>
    <w:rsid w:val="0009025E"/>
    <w:rsid w:val="00091046"/>
    <w:rsid w:val="00094102"/>
    <w:rsid w:val="00094BFE"/>
    <w:rsid w:val="00094D79"/>
    <w:rsid w:val="00096639"/>
    <w:rsid w:val="000972A1"/>
    <w:rsid w:val="000A035E"/>
    <w:rsid w:val="000A0E76"/>
    <w:rsid w:val="000A1B8F"/>
    <w:rsid w:val="000A743B"/>
    <w:rsid w:val="000A7C0B"/>
    <w:rsid w:val="000A7D60"/>
    <w:rsid w:val="000B0462"/>
    <w:rsid w:val="000B1E47"/>
    <w:rsid w:val="000B2BC6"/>
    <w:rsid w:val="000B2D3F"/>
    <w:rsid w:val="000B39B6"/>
    <w:rsid w:val="000B55A2"/>
    <w:rsid w:val="000B5DB9"/>
    <w:rsid w:val="000B5EC7"/>
    <w:rsid w:val="000B6028"/>
    <w:rsid w:val="000B6550"/>
    <w:rsid w:val="000B6DCA"/>
    <w:rsid w:val="000B7BDB"/>
    <w:rsid w:val="000C040E"/>
    <w:rsid w:val="000C3D12"/>
    <w:rsid w:val="000C41C8"/>
    <w:rsid w:val="000C42F0"/>
    <w:rsid w:val="000C4C83"/>
    <w:rsid w:val="000C6E8E"/>
    <w:rsid w:val="000C707C"/>
    <w:rsid w:val="000D0D3B"/>
    <w:rsid w:val="000D1553"/>
    <w:rsid w:val="000D1725"/>
    <w:rsid w:val="000D2159"/>
    <w:rsid w:val="000D2D95"/>
    <w:rsid w:val="000D31E2"/>
    <w:rsid w:val="000D39B3"/>
    <w:rsid w:val="000D3F4A"/>
    <w:rsid w:val="000D45DF"/>
    <w:rsid w:val="000D5703"/>
    <w:rsid w:val="000D5744"/>
    <w:rsid w:val="000D5ED9"/>
    <w:rsid w:val="000D7933"/>
    <w:rsid w:val="000E1B22"/>
    <w:rsid w:val="000E1CC4"/>
    <w:rsid w:val="000E3163"/>
    <w:rsid w:val="000E40BB"/>
    <w:rsid w:val="000E45EA"/>
    <w:rsid w:val="000E6587"/>
    <w:rsid w:val="000E71A9"/>
    <w:rsid w:val="000F0045"/>
    <w:rsid w:val="000F07DE"/>
    <w:rsid w:val="000F0F50"/>
    <w:rsid w:val="000F1CBE"/>
    <w:rsid w:val="000F26EA"/>
    <w:rsid w:val="000F3AA6"/>
    <w:rsid w:val="000F42A6"/>
    <w:rsid w:val="000F434F"/>
    <w:rsid w:val="000F4FAA"/>
    <w:rsid w:val="000F5DA9"/>
    <w:rsid w:val="000F6518"/>
    <w:rsid w:val="000F6AE5"/>
    <w:rsid w:val="000F7107"/>
    <w:rsid w:val="000F7D15"/>
    <w:rsid w:val="00102991"/>
    <w:rsid w:val="00105FB1"/>
    <w:rsid w:val="001072C5"/>
    <w:rsid w:val="001072F5"/>
    <w:rsid w:val="0010787C"/>
    <w:rsid w:val="00110A4E"/>
    <w:rsid w:val="00111281"/>
    <w:rsid w:val="001116E4"/>
    <w:rsid w:val="00113EC6"/>
    <w:rsid w:val="00114526"/>
    <w:rsid w:val="0011470E"/>
    <w:rsid w:val="00116AA6"/>
    <w:rsid w:val="0011708F"/>
    <w:rsid w:val="0012040C"/>
    <w:rsid w:val="00122443"/>
    <w:rsid w:val="00123814"/>
    <w:rsid w:val="00125089"/>
    <w:rsid w:val="001252B9"/>
    <w:rsid w:val="00125A60"/>
    <w:rsid w:val="001274B6"/>
    <w:rsid w:val="00127CC1"/>
    <w:rsid w:val="00130DA6"/>
    <w:rsid w:val="00130F23"/>
    <w:rsid w:val="001314E4"/>
    <w:rsid w:val="001319DA"/>
    <w:rsid w:val="00131E71"/>
    <w:rsid w:val="0013200E"/>
    <w:rsid w:val="00132463"/>
    <w:rsid w:val="001338ED"/>
    <w:rsid w:val="0013563C"/>
    <w:rsid w:val="00135658"/>
    <w:rsid w:val="0013626B"/>
    <w:rsid w:val="001364E2"/>
    <w:rsid w:val="00136645"/>
    <w:rsid w:val="00137761"/>
    <w:rsid w:val="00141097"/>
    <w:rsid w:val="00141221"/>
    <w:rsid w:val="001420CA"/>
    <w:rsid w:val="00143177"/>
    <w:rsid w:val="0014374F"/>
    <w:rsid w:val="00144F98"/>
    <w:rsid w:val="00145919"/>
    <w:rsid w:val="0014789E"/>
    <w:rsid w:val="001479AF"/>
    <w:rsid w:val="001505BE"/>
    <w:rsid w:val="00151381"/>
    <w:rsid w:val="00152C9A"/>
    <w:rsid w:val="001541D9"/>
    <w:rsid w:val="00156299"/>
    <w:rsid w:val="001570C1"/>
    <w:rsid w:val="0016026B"/>
    <w:rsid w:val="00160897"/>
    <w:rsid w:val="0016263B"/>
    <w:rsid w:val="00163654"/>
    <w:rsid w:val="001637F4"/>
    <w:rsid w:val="001642A2"/>
    <w:rsid w:val="001645B9"/>
    <w:rsid w:val="00164646"/>
    <w:rsid w:val="00165FEA"/>
    <w:rsid w:val="001666A2"/>
    <w:rsid w:val="00166E35"/>
    <w:rsid w:val="00166E8A"/>
    <w:rsid w:val="00167179"/>
    <w:rsid w:val="0017264F"/>
    <w:rsid w:val="00173634"/>
    <w:rsid w:val="00176723"/>
    <w:rsid w:val="001771CC"/>
    <w:rsid w:val="00177949"/>
    <w:rsid w:val="00177CBB"/>
    <w:rsid w:val="0018099B"/>
    <w:rsid w:val="0018239D"/>
    <w:rsid w:val="001833A2"/>
    <w:rsid w:val="0018388C"/>
    <w:rsid w:val="00185836"/>
    <w:rsid w:val="00186ACB"/>
    <w:rsid w:val="00186E8D"/>
    <w:rsid w:val="00191733"/>
    <w:rsid w:val="00191883"/>
    <w:rsid w:val="00191DC4"/>
    <w:rsid w:val="00192E7B"/>
    <w:rsid w:val="00195B4D"/>
    <w:rsid w:val="00195EA5"/>
    <w:rsid w:val="001963A9"/>
    <w:rsid w:val="00196A55"/>
    <w:rsid w:val="001A17B6"/>
    <w:rsid w:val="001A253D"/>
    <w:rsid w:val="001A3749"/>
    <w:rsid w:val="001A3EC5"/>
    <w:rsid w:val="001A70BB"/>
    <w:rsid w:val="001A7859"/>
    <w:rsid w:val="001B03A4"/>
    <w:rsid w:val="001B043D"/>
    <w:rsid w:val="001B0B1C"/>
    <w:rsid w:val="001B1114"/>
    <w:rsid w:val="001B13E6"/>
    <w:rsid w:val="001B1539"/>
    <w:rsid w:val="001B1CB2"/>
    <w:rsid w:val="001B4FB4"/>
    <w:rsid w:val="001B7056"/>
    <w:rsid w:val="001B756A"/>
    <w:rsid w:val="001C0F1E"/>
    <w:rsid w:val="001C173B"/>
    <w:rsid w:val="001C1FA0"/>
    <w:rsid w:val="001C3001"/>
    <w:rsid w:val="001C4987"/>
    <w:rsid w:val="001C541A"/>
    <w:rsid w:val="001C5B97"/>
    <w:rsid w:val="001C72B8"/>
    <w:rsid w:val="001D015D"/>
    <w:rsid w:val="001D1DB0"/>
    <w:rsid w:val="001D2544"/>
    <w:rsid w:val="001D2A40"/>
    <w:rsid w:val="001D5E08"/>
    <w:rsid w:val="001D68CF"/>
    <w:rsid w:val="001D68F5"/>
    <w:rsid w:val="001D6C94"/>
    <w:rsid w:val="001D6D59"/>
    <w:rsid w:val="001E0448"/>
    <w:rsid w:val="001E0F3E"/>
    <w:rsid w:val="001E11AE"/>
    <w:rsid w:val="001E19EA"/>
    <w:rsid w:val="001E1B25"/>
    <w:rsid w:val="001E1B60"/>
    <w:rsid w:val="001E3664"/>
    <w:rsid w:val="001E3C94"/>
    <w:rsid w:val="001E5106"/>
    <w:rsid w:val="001E5B07"/>
    <w:rsid w:val="001E686C"/>
    <w:rsid w:val="001F006A"/>
    <w:rsid w:val="001F05B9"/>
    <w:rsid w:val="001F0D65"/>
    <w:rsid w:val="001F153C"/>
    <w:rsid w:val="001F2261"/>
    <w:rsid w:val="001F2896"/>
    <w:rsid w:val="001F591C"/>
    <w:rsid w:val="001F606C"/>
    <w:rsid w:val="00200DE3"/>
    <w:rsid w:val="00201266"/>
    <w:rsid w:val="00201C77"/>
    <w:rsid w:val="002021D9"/>
    <w:rsid w:val="0020357B"/>
    <w:rsid w:val="002042E0"/>
    <w:rsid w:val="0020687B"/>
    <w:rsid w:val="002070E4"/>
    <w:rsid w:val="00210481"/>
    <w:rsid w:val="002107C1"/>
    <w:rsid w:val="00210BB7"/>
    <w:rsid w:val="00210EC2"/>
    <w:rsid w:val="00212734"/>
    <w:rsid w:val="002127E2"/>
    <w:rsid w:val="002143DC"/>
    <w:rsid w:val="00215C0B"/>
    <w:rsid w:val="002162AB"/>
    <w:rsid w:val="00216526"/>
    <w:rsid w:val="00216DBA"/>
    <w:rsid w:val="00222005"/>
    <w:rsid w:val="0022424E"/>
    <w:rsid w:val="00224D76"/>
    <w:rsid w:val="00225C98"/>
    <w:rsid w:val="002273DB"/>
    <w:rsid w:val="00233268"/>
    <w:rsid w:val="0023480E"/>
    <w:rsid w:val="00235176"/>
    <w:rsid w:val="00236AAA"/>
    <w:rsid w:val="00236F75"/>
    <w:rsid w:val="002378AF"/>
    <w:rsid w:val="002404AC"/>
    <w:rsid w:val="002407FC"/>
    <w:rsid w:val="002412DF"/>
    <w:rsid w:val="00241DA2"/>
    <w:rsid w:val="00241E6D"/>
    <w:rsid w:val="0024229D"/>
    <w:rsid w:val="002422BF"/>
    <w:rsid w:val="0024231B"/>
    <w:rsid w:val="002425A1"/>
    <w:rsid w:val="0024303E"/>
    <w:rsid w:val="002442F7"/>
    <w:rsid w:val="0024628B"/>
    <w:rsid w:val="00246B53"/>
    <w:rsid w:val="002515D9"/>
    <w:rsid w:val="0025225E"/>
    <w:rsid w:val="00252DFE"/>
    <w:rsid w:val="00253271"/>
    <w:rsid w:val="002532E5"/>
    <w:rsid w:val="00253754"/>
    <w:rsid w:val="0025564C"/>
    <w:rsid w:val="002557EF"/>
    <w:rsid w:val="00255A0A"/>
    <w:rsid w:val="00257A82"/>
    <w:rsid w:val="00257F6B"/>
    <w:rsid w:val="00260615"/>
    <w:rsid w:val="00261F10"/>
    <w:rsid w:val="00262068"/>
    <w:rsid w:val="0026229C"/>
    <w:rsid w:val="00263887"/>
    <w:rsid w:val="002638CB"/>
    <w:rsid w:val="00267E9B"/>
    <w:rsid w:val="00267FE0"/>
    <w:rsid w:val="00270D4B"/>
    <w:rsid w:val="00271983"/>
    <w:rsid w:val="00271AC9"/>
    <w:rsid w:val="0027204B"/>
    <w:rsid w:val="00272BF2"/>
    <w:rsid w:val="00272DB9"/>
    <w:rsid w:val="002731B6"/>
    <w:rsid w:val="00273663"/>
    <w:rsid w:val="00274680"/>
    <w:rsid w:val="002750B8"/>
    <w:rsid w:val="002756D0"/>
    <w:rsid w:val="00277401"/>
    <w:rsid w:val="00277B37"/>
    <w:rsid w:val="00277E8A"/>
    <w:rsid w:val="002825E9"/>
    <w:rsid w:val="00282801"/>
    <w:rsid w:val="00282C7E"/>
    <w:rsid w:val="00283AB1"/>
    <w:rsid w:val="0028442B"/>
    <w:rsid w:val="00284768"/>
    <w:rsid w:val="00285321"/>
    <w:rsid w:val="00285BAE"/>
    <w:rsid w:val="00286A3A"/>
    <w:rsid w:val="00290C21"/>
    <w:rsid w:val="00291A8D"/>
    <w:rsid w:val="00291C6C"/>
    <w:rsid w:val="002922B9"/>
    <w:rsid w:val="00294AE9"/>
    <w:rsid w:val="00297344"/>
    <w:rsid w:val="002A0A1C"/>
    <w:rsid w:val="002A156F"/>
    <w:rsid w:val="002A17C7"/>
    <w:rsid w:val="002A323D"/>
    <w:rsid w:val="002A35CE"/>
    <w:rsid w:val="002A3AD9"/>
    <w:rsid w:val="002A4BB7"/>
    <w:rsid w:val="002A4CDB"/>
    <w:rsid w:val="002A50FB"/>
    <w:rsid w:val="002A6589"/>
    <w:rsid w:val="002A70B9"/>
    <w:rsid w:val="002A79FE"/>
    <w:rsid w:val="002B1054"/>
    <w:rsid w:val="002B20F1"/>
    <w:rsid w:val="002B3404"/>
    <w:rsid w:val="002B39EB"/>
    <w:rsid w:val="002B4DB6"/>
    <w:rsid w:val="002B6F5B"/>
    <w:rsid w:val="002B7733"/>
    <w:rsid w:val="002B7C50"/>
    <w:rsid w:val="002C1374"/>
    <w:rsid w:val="002C1F5C"/>
    <w:rsid w:val="002C2B61"/>
    <w:rsid w:val="002C31E5"/>
    <w:rsid w:val="002C5132"/>
    <w:rsid w:val="002C5617"/>
    <w:rsid w:val="002C71CB"/>
    <w:rsid w:val="002C7BC5"/>
    <w:rsid w:val="002D1336"/>
    <w:rsid w:val="002D1CE7"/>
    <w:rsid w:val="002D441E"/>
    <w:rsid w:val="002D48AA"/>
    <w:rsid w:val="002D51AA"/>
    <w:rsid w:val="002D5362"/>
    <w:rsid w:val="002D7481"/>
    <w:rsid w:val="002D78E8"/>
    <w:rsid w:val="002E01EE"/>
    <w:rsid w:val="002E08D5"/>
    <w:rsid w:val="002E08F3"/>
    <w:rsid w:val="002E0A10"/>
    <w:rsid w:val="002E0DD3"/>
    <w:rsid w:val="002E1962"/>
    <w:rsid w:val="002E4828"/>
    <w:rsid w:val="002E59A2"/>
    <w:rsid w:val="002E6AE4"/>
    <w:rsid w:val="002E6D44"/>
    <w:rsid w:val="002E7010"/>
    <w:rsid w:val="002E77E3"/>
    <w:rsid w:val="002E7DDE"/>
    <w:rsid w:val="002F02CE"/>
    <w:rsid w:val="002F06BE"/>
    <w:rsid w:val="002F0819"/>
    <w:rsid w:val="002F0BCD"/>
    <w:rsid w:val="002F138D"/>
    <w:rsid w:val="002F574A"/>
    <w:rsid w:val="002F6E84"/>
    <w:rsid w:val="002F7193"/>
    <w:rsid w:val="002F77B1"/>
    <w:rsid w:val="002F7EDF"/>
    <w:rsid w:val="003000F9"/>
    <w:rsid w:val="0030026C"/>
    <w:rsid w:val="003031A9"/>
    <w:rsid w:val="00303EF7"/>
    <w:rsid w:val="00303EFF"/>
    <w:rsid w:val="003046AA"/>
    <w:rsid w:val="00306078"/>
    <w:rsid w:val="00306362"/>
    <w:rsid w:val="00307222"/>
    <w:rsid w:val="00307FA3"/>
    <w:rsid w:val="0031048E"/>
    <w:rsid w:val="00310B93"/>
    <w:rsid w:val="003123F7"/>
    <w:rsid w:val="00312745"/>
    <w:rsid w:val="00313948"/>
    <w:rsid w:val="00313DAD"/>
    <w:rsid w:val="00314710"/>
    <w:rsid w:val="00315A68"/>
    <w:rsid w:val="00315A9B"/>
    <w:rsid w:val="00316018"/>
    <w:rsid w:val="00321417"/>
    <w:rsid w:val="00322AEF"/>
    <w:rsid w:val="003247CF"/>
    <w:rsid w:val="00324CE8"/>
    <w:rsid w:val="0032509B"/>
    <w:rsid w:val="0032580E"/>
    <w:rsid w:val="0032611F"/>
    <w:rsid w:val="00326756"/>
    <w:rsid w:val="00327008"/>
    <w:rsid w:val="00327C3A"/>
    <w:rsid w:val="00330F9B"/>
    <w:rsid w:val="0033282B"/>
    <w:rsid w:val="0033287F"/>
    <w:rsid w:val="00333741"/>
    <w:rsid w:val="003337ED"/>
    <w:rsid w:val="0033389C"/>
    <w:rsid w:val="00333B1D"/>
    <w:rsid w:val="00333BE7"/>
    <w:rsid w:val="003344AD"/>
    <w:rsid w:val="00334528"/>
    <w:rsid w:val="00334B38"/>
    <w:rsid w:val="00335379"/>
    <w:rsid w:val="0033797D"/>
    <w:rsid w:val="003403E1"/>
    <w:rsid w:val="003408CC"/>
    <w:rsid w:val="00340C20"/>
    <w:rsid w:val="00341086"/>
    <w:rsid w:val="003420C8"/>
    <w:rsid w:val="0034329A"/>
    <w:rsid w:val="00343854"/>
    <w:rsid w:val="00344699"/>
    <w:rsid w:val="00344E9F"/>
    <w:rsid w:val="00344EBA"/>
    <w:rsid w:val="00345039"/>
    <w:rsid w:val="003451FC"/>
    <w:rsid w:val="003454B7"/>
    <w:rsid w:val="00346B56"/>
    <w:rsid w:val="003472E5"/>
    <w:rsid w:val="00351BB9"/>
    <w:rsid w:val="00352741"/>
    <w:rsid w:val="00352F7B"/>
    <w:rsid w:val="00355215"/>
    <w:rsid w:val="0035573B"/>
    <w:rsid w:val="00360A19"/>
    <w:rsid w:val="00361104"/>
    <w:rsid w:val="00362B68"/>
    <w:rsid w:val="00362F03"/>
    <w:rsid w:val="00363F2E"/>
    <w:rsid w:val="003656C3"/>
    <w:rsid w:val="00367367"/>
    <w:rsid w:val="003718F1"/>
    <w:rsid w:val="0037227D"/>
    <w:rsid w:val="00372525"/>
    <w:rsid w:val="003748F9"/>
    <w:rsid w:val="00375CC3"/>
    <w:rsid w:val="0037619C"/>
    <w:rsid w:val="00376AE4"/>
    <w:rsid w:val="00376DBD"/>
    <w:rsid w:val="00380770"/>
    <w:rsid w:val="00381561"/>
    <w:rsid w:val="00384624"/>
    <w:rsid w:val="00384E06"/>
    <w:rsid w:val="0038609A"/>
    <w:rsid w:val="00387316"/>
    <w:rsid w:val="00387616"/>
    <w:rsid w:val="00387CE2"/>
    <w:rsid w:val="0039364F"/>
    <w:rsid w:val="003942D0"/>
    <w:rsid w:val="003946C5"/>
    <w:rsid w:val="00394F68"/>
    <w:rsid w:val="00395090"/>
    <w:rsid w:val="003969F9"/>
    <w:rsid w:val="003A2371"/>
    <w:rsid w:val="003A46DD"/>
    <w:rsid w:val="003A4DA8"/>
    <w:rsid w:val="003A531D"/>
    <w:rsid w:val="003A66A4"/>
    <w:rsid w:val="003A6DC6"/>
    <w:rsid w:val="003A709D"/>
    <w:rsid w:val="003B04E9"/>
    <w:rsid w:val="003B128D"/>
    <w:rsid w:val="003B1D10"/>
    <w:rsid w:val="003B22E1"/>
    <w:rsid w:val="003B2B26"/>
    <w:rsid w:val="003B2F3C"/>
    <w:rsid w:val="003B3499"/>
    <w:rsid w:val="003B369A"/>
    <w:rsid w:val="003B399B"/>
    <w:rsid w:val="003B476A"/>
    <w:rsid w:val="003B4959"/>
    <w:rsid w:val="003B4E77"/>
    <w:rsid w:val="003B6A93"/>
    <w:rsid w:val="003B6F9E"/>
    <w:rsid w:val="003C34F0"/>
    <w:rsid w:val="003C3A1B"/>
    <w:rsid w:val="003C4126"/>
    <w:rsid w:val="003C47FA"/>
    <w:rsid w:val="003C50BA"/>
    <w:rsid w:val="003C5D05"/>
    <w:rsid w:val="003C6BCE"/>
    <w:rsid w:val="003D007D"/>
    <w:rsid w:val="003D3107"/>
    <w:rsid w:val="003D39C1"/>
    <w:rsid w:val="003D56E1"/>
    <w:rsid w:val="003D6C30"/>
    <w:rsid w:val="003E07AA"/>
    <w:rsid w:val="003E08CB"/>
    <w:rsid w:val="003E0DAA"/>
    <w:rsid w:val="003E160D"/>
    <w:rsid w:val="003E19A5"/>
    <w:rsid w:val="003E487B"/>
    <w:rsid w:val="003E4CFF"/>
    <w:rsid w:val="003E5370"/>
    <w:rsid w:val="003F2300"/>
    <w:rsid w:val="003F4823"/>
    <w:rsid w:val="003F64B0"/>
    <w:rsid w:val="003F70F1"/>
    <w:rsid w:val="003F7C49"/>
    <w:rsid w:val="004013B2"/>
    <w:rsid w:val="00402491"/>
    <w:rsid w:val="004026EB"/>
    <w:rsid w:val="00402B2A"/>
    <w:rsid w:val="0040534C"/>
    <w:rsid w:val="00405F47"/>
    <w:rsid w:val="00406878"/>
    <w:rsid w:val="00406D3E"/>
    <w:rsid w:val="004106CD"/>
    <w:rsid w:val="00410B81"/>
    <w:rsid w:val="00410EC1"/>
    <w:rsid w:val="00412F0D"/>
    <w:rsid w:val="00412F5D"/>
    <w:rsid w:val="00413697"/>
    <w:rsid w:val="00413CF1"/>
    <w:rsid w:val="00416F68"/>
    <w:rsid w:val="004178A8"/>
    <w:rsid w:val="00420A6A"/>
    <w:rsid w:val="004218F2"/>
    <w:rsid w:val="00422D3B"/>
    <w:rsid w:val="0042303E"/>
    <w:rsid w:val="004247E9"/>
    <w:rsid w:val="00424E6A"/>
    <w:rsid w:val="00426740"/>
    <w:rsid w:val="00431039"/>
    <w:rsid w:val="00432941"/>
    <w:rsid w:val="004348E7"/>
    <w:rsid w:val="004363E5"/>
    <w:rsid w:val="00437177"/>
    <w:rsid w:val="0043751E"/>
    <w:rsid w:val="004410E7"/>
    <w:rsid w:val="00442609"/>
    <w:rsid w:val="004432D4"/>
    <w:rsid w:val="004453D6"/>
    <w:rsid w:val="00445874"/>
    <w:rsid w:val="00445E05"/>
    <w:rsid w:val="00445EE7"/>
    <w:rsid w:val="00446291"/>
    <w:rsid w:val="00450617"/>
    <w:rsid w:val="004514E0"/>
    <w:rsid w:val="00454140"/>
    <w:rsid w:val="004546CD"/>
    <w:rsid w:val="00455D6F"/>
    <w:rsid w:val="00455F27"/>
    <w:rsid w:val="004569DF"/>
    <w:rsid w:val="0046051F"/>
    <w:rsid w:val="0046193E"/>
    <w:rsid w:val="0046296B"/>
    <w:rsid w:val="00462C41"/>
    <w:rsid w:val="004644CE"/>
    <w:rsid w:val="00464926"/>
    <w:rsid w:val="00464B08"/>
    <w:rsid w:val="00465788"/>
    <w:rsid w:val="0046608D"/>
    <w:rsid w:val="0046678E"/>
    <w:rsid w:val="00466907"/>
    <w:rsid w:val="00466F32"/>
    <w:rsid w:val="00471027"/>
    <w:rsid w:val="0047238A"/>
    <w:rsid w:val="0047255E"/>
    <w:rsid w:val="00472642"/>
    <w:rsid w:val="00472969"/>
    <w:rsid w:val="00473F2C"/>
    <w:rsid w:val="00474821"/>
    <w:rsid w:val="004776C4"/>
    <w:rsid w:val="004776F3"/>
    <w:rsid w:val="0048011F"/>
    <w:rsid w:val="00482F36"/>
    <w:rsid w:val="004831DC"/>
    <w:rsid w:val="00483582"/>
    <w:rsid w:val="00483C3D"/>
    <w:rsid w:val="00484575"/>
    <w:rsid w:val="00485FB9"/>
    <w:rsid w:val="00486E7B"/>
    <w:rsid w:val="00487997"/>
    <w:rsid w:val="00490838"/>
    <w:rsid w:val="00491618"/>
    <w:rsid w:val="0049163D"/>
    <w:rsid w:val="004926A0"/>
    <w:rsid w:val="00492EAB"/>
    <w:rsid w:val="00493676"/>
    <w:rsid w:val="00495AE1"/>
    <w:rsid w:val="00496048"/>
    <w:rsid w:val="00496D72"/>
    <w:rsid w:val="0049751C"/>
    <w:rsid w:val="00497EE9"/>
    <w:rsid w:val="004A12CD"/>
    <w:rsid w:val="004A341E"/>
    <w:rsid w:val="004A4971"/>
    <w:rsid w:val="004A62B8"/>
    <w:rsid w:val="004A6471"/>
    <w:rsid w:val="004A64E1"/>
    <w:rsid w:val="004A6C67"/>
    <w:rsid w:val="004A7051"/>
    <w:rsid w:val="004A7E5C"/>
    <w:rsid w:val="004B180B"/>
    <w:rsid w:val="004B1981"/>
    <w:rsid w:val="004B1DAA"/>
    <w:rsid w:val="004B267A"/>
    <w:rsid w:val="004B5652"/>
    <w:rsid w:val="004B6D04"/>
    <w:rsid w:val="004B770E"/>
    <w:rsid w:val="004B7BAC"/>
    <w:rsid w:val="004C04C2"/>
    <w:rsid w:val="004C2575"/>
    <w:rsid w:val="004C3EF3"/>
    <w:rsid w:val="004C41CA"/>
    <w:rsid w:val="004C45BE"/>
    <w:rsid w:val="004C4A7E"/>
    <w:rsid w:val="004C63FD"/>
    <w:rsid w:val="004C7121"/>
    <w:rsid w:val="004D13D7"/>
    <w:rsid w:val="004D14CF"/>
    <w:rsid w:val="004D21F6"/>
    <w:rsid w:val="004D3F84"/>
    <w:rsid w:val="004D45EA"/>
    <w:rsid w:val="004D48DA"/>
    <w:rsid w:val="004D5B28"/>
    <w:rsid w:val="004D716E"/>
    <w:rsid w:val="004D71B3"/>
    <w:rsid w:val="004E0D3E"/>
    <w:rsid w:val="004E23AA"/>
    <w:rsid w:val="004E23B4"/>
    <w:rsid w:val="004E28D2"/>
    <w:rsid w:val="004E2A91"/>
    <w:rsid w:val="004E2D5A"/>
    <w:rsid w:val="004E3AFB"/>
    <w:rsid w:val="004E6DFD"/>
    <w:rsid w:val="004E7E1C"/>
    <w:rsid w:val="004F0843"/>
    <w:rsid w:val="004F0DD0"/>
    <w:rsid w:val="004F307D"/>
    <w:rsid w:val="004F3501"/>
    <w:rsid w:val="004F464A"/>
    <w:rsid w:val="004F5D27"/>
    <w:rsid w:val="004F73F9"/>
    <w:rsid w:val="004F755B"/>
    <w:rsid w:val="00500646"/>
    <w:rsid w:val="005016EF"/>
    <w:rsid w:val="00503398"/>
    <w:rsid w:val="00504001"/>
    <w:rsid w:val="005061F2"/>
    <w:rsid w:val="00506448"/>
    <w:rsid w:val="00510205"/>
    <w:rsid w:val="00512AAA"/>
    <w:rsid w:val="00513055"/>
    <w:rsid w:val="005138EE"/>
    <w:rsid w:val="005163AD"/>
    <w:rsid w:val="00516BF7"/>
    <w:rsid w:val="00517238"/>
    <w:rsid w:val="00520DD8"/>
    <w:rsid w:val="005243AB"/>
    <w:rsid w:val="0052484B"/>
    <w:rsid w:val="00525190"/>
    <w:rsid w:val="005255FC"/>
    <w:rsid w:val="005260AD"/>
    <w:rsid w:val="005262C8"/>
    <w:rsid w:val="00526AB5"/>
    <w:rsid w:val="00527456"/>
    <w:rsid w:val="00532004"/>
    <w:rsid w:val="005320EB"/>
    <w:rsid w:val="00532573"/>
    <w:rsid w:val="00532C0D"/>
    <w:rsid w:val="00532F47"/>
    <w:rsid w:val="00533838"/>
    <w:rsid w:val="00533860"/>
    <w:rsid w:val="005347EC"/>
    <w:rsid w:val="005351C9"/>
    <w:rsid w:val="005352F8"/>
    <w:rsid w:val="00537455"/>
    <w:rsid w:val="00541722"/>
    <w:rsid w:val="00544342"/>
    <w:rsid w:val="00544AB1"/>
    <w:rsid w:val="0054556F"/>
    <w:rsid w:val="005455D7"/>
    <w:rsid w:val="0054613D"/>
    <w:rsid w:val="00547033"/>
    <w:rsid w:val="0054733D"/>
    <w:rsid w:val="00547BD3"/>
    <w:rsid w:val="00547DD1"/>
    <w:rsid w:val="00547E23"/>
    <w:rsid w:val="005502C7"/>
    <w:rsid w:val="00550910"/>
    <w:rsid w:val="005515A9"/>
    <w:rsid w:val="00551BE1"/>
    <w:rsid w:val="00553FA3"/>
    <w:rsid w:val="0055529B"/>
    <w:rsid w:val="005553F5"/>
    <w:rsid w:val="00560E81"/>
    <w:rsid w:val="005615A5"/>
    <w:rsid w:val="00561713"/>
    <w:rsid w:val="00562314"/>
    <w:rsid w:val="00563D2E"/>
    <w:rsid w:val="005670AA"/>
    <w:rsid w:val="00567486"/>
    <w:rsid w:val="00570322"/>
    <w:rsid w:val="00572BE0"/>
    <w:rsid w:val="0057500E"/>
    <w:rsid w:val="0057536E"/>
    <w:rsid w:val="00575C92"/>
    <w:rsid w:val="00576DCB"/>
    <w:rsid w:val="00581000"/>
    <w:rsid w:val="005812A6"/>
    <w:rsid w:val="00581DBE"/>
    <w:rsid w:val="00582A9B"/>
    <w:rsid w:val="00582CCE"/>
    <w:rsid w:val="00582EE7"/>
    <w:rsid w:val="00583AF7"/>
    <w:rsid w:val="005843AB"/>
    <w:rsid w:val="0058564A"/>
    <w:rsid w:val="00586AA0"/>
    <w:rsid w:val="00586B48"/>
    <w:rsid w:val="00587806"/>
    <w:rsid w:val="0059065A"/>
    <w:rsid w:val="00591B47"/>
    <w:rsid w:val="00592A22"/>
    <w:rsid w:val="00592AF0"/>
    <w:rsid w:val="00592FFF"/>
    <w:rsid w:val="005951B1"/>
    <w:rsid w:val="00595A60"/>
    <w:rsid w:val="00596618"/>
    <w:rsid w:val="00596B01"/>
    <w:rsid w:val="005A0E8C"/>
    <w:rsid w:val="005A2514"/>
    <w:rsid w:val="005A272E"/>
    <w:rsid w:val="005A2BDA"/>
    <w:rsid w:val="005A3DCE"/>
    <w:rsid w:val="005A51A7"/>
    <w:rsid w:val="005A57B5"/>
    <w:rsid w:val="005A5D06"/>
    <w:rsid w:val="005A66F9"/>
    <w:rsid w:val="005A69E8"/>
    <w:rsid w:val="005A76E5"/>
    <w:rsid w:val="005B0984"/>
    <w:rsid w:val="005B1864"/>
    <w:rsid w:val="005B2735"/>
    <w:rsid w:val="005B2EA6"/>
    <w:rsid w:val="005B4464"/>
    <w:rsid w:val="005B5692"/>
    <w:rsid w:val="005B58D3"/>
    <w:rsid w:val="005B5A0F"/>
    <w:rsid w:val="005B5A62"/>
    <w:rsid w:val="005B6839"/>
    <w:rsid w:val="005B6EBA"/>
    <w:rsid w:val="005B70B8"/>
    <w:rsid w:val="005C007D"/>
    <w:rsid w:val="005C02FA"/>
    <w:rsid w:val="005C04A7"/>
    <w:rsid w:val="005C05B4"/>
    <w:rsid w:val="005C17E0"/>
    <w:rsid w:val="005C1970"/>
    <w:rsid w:val="005C299C"/>
    <w:rsid w:val="005C2AF8"/>
    <w:rsid w:val="005C2D4E"/>
    <w:rsid w:val="005C3C8D"/>
    <w:rsid w:val="005C4446"/>
    <w:rsid w:val="005C4530"/>
    <w:rsid w:val="005C573F"/>
    <w:rsid w:val="005C602E"/>
    <w:rsid w:val="005C616D"/>
    <w:rsid w:val="005C6263"/>
    <w:rsid w:val="005C67CF"/>
    <w:rsid w:val="005C694D"/>
    <w:rsid w:val="005D1C4A"/>
    <w:rsid w:val="005D2C50"/>
    <w:rsid w:val="005D2DD4"/>
    <w:rsid w:val="005D3223"/>
    <w:rsid w:val="005D50EA"/>
    <w:rsid w:val="005D5834"/>
    <w:rsid w:val="005D5CEA"/>
    <w:rsid w:val="005D6D42"/>
    <w:rsid w:val="005E26C0"/>
    <w:rsid w:val="005E3F40"/>
    <w:rsid w:val="005E4F76"/>
    <w:rsid w:val="005F0323"/>
    <w:rsid w:val="005F2049"/>
    <w:rsid w:val="005F4B59"/>
    <w:rsid w:val="005F6195"/>
    <w:rsid w:val="005F6785"/>
    <w:rsid w:val="005F7680"/>
    <w:rsid w:val="005F79ED"/>
    <w:rsid w:val="006007C4"/>
    <w:rsid w:val="00600F31"/>
    <w:rsid w:val="00601771"/>
    <w:rsid w:val="00602CC0"/>
    <w:rsid w:val="00603399"/>
    <w:rsid w:val="00603CD1"/>
    <w:rsid w:val="00604A01"/>
    <w:rsid w:val="0060714D"/>
    <w:rsid w:val="0061064C"/>
    <w:rsid w:val="0061174E"/>
    <w:rsid w:val="006117D7"/>
    <w:rsid w:val="0061187E"/>
    <w:rsid w:val="006145AA"/>
    <w:rsid w:val="0061481F"/>
    <w:rsid w:val="0061587C"/>
    <w:rsid w:val="00615C9C"/>
    <w:rsid w:val="006170E8"/>
    <w:rsid w:val="00617517"/>
    <w:rsid w:val="00620BC0"/>
    <w:rsid w:val="00621A7A"/>
    <w:rsid w:val="00621B88"/>
    <w:rsid w:val="00622897"/>
    <w:rsid w:val="00622F14"/>
    <w:rsid w:val="00623058"/>
    <w:rsid w:val="0062350A"/>
    <w:rsid w:val="006235C4"/>
    <w:rsid w:val="006239DF"/>
    <w:rsid w:val="00623C82"/>
    <w:rsid w:val="00624202"/>
    <w:rsid w:val="00624FDB"/>
    <w:rsid w:val="0062590D"/>
    <w:rsid w:val="00626B0A"/>
    <w:rsid w:val="00626F57"/>
    <w:rsid w:val="006317ED"/>
    <w:rsid w:val="00632364"/>
    <w:rsid w:val="00633B89"/>
    <w:rsid w:val="00635509"/>
    <w:rsid w:val="0063755A"/>
    <w:rsid w:val="00637889"/>
    <w:rsid w:val="00640878"/>
    <w:rsid w:val="006420F0"/>
    <w:rsid w:val="006426F7"/>
    <w:rsid w:val="00642724"/>
    <w:rsid w:val="00643B84"/>
    <w:rsid w:val="00644695"/>
    <w:rsid w:val="00645412"/>
    <w:rsid w:val="00645A8A"/>
    <w:rsid w:val="00646C28"/>
    <w:rsid w:val="006509A9"/>
    <w:rsid w:val="006509EE"/>
    <w:rsid w:val="00650A35"/>
    <w:rsid w:val="00650F05"/>
    <w:rsid w:val="006514C1"/>
    <w:rsid w:val="006517C0"/>
    <w:rsid w:val="00651C8F"/>
    <w:rsid w:val="00651EA1"/>
    <w:rsid w:val="0065393D"/>
    <w:rsid w:val="0065595C"/>
    <w:rsid w:val="006607EB"/>
    <w:rsid w:val="00660C48"/>
    <w:rsid w:val="00663D1B"/>
    <w:rsid w:val="00664077"/>
    <w:rsid w:val="0066552B"/>
    <w:rsid w:val="0066734C"/>
    <w:rsid w:val="0067012F"/>
    <w:rsid w:val="00670346"/>
    <w:rsid w:val="006706A5"/>
    <w:rsid w:val="0067072D"/>
    <w:rsid w:val="00672722"/>
    <w:rsid w:val="00672957"/>
    <w:rsid w:val="00672E16"/>
    <w:rsid w:val="00672FBF"/>
    <w:rsid w:val="00673FDD"/>
    <w:rsid w:val="00674CAE"/>
    <w:rsid w:val="0067563F"/>
    <w:rsid w:val="006758AC"/>
    <w:rsid w:val="00675A79"/>
    <w:rsid w:val="00681E0D"/>
    <w:rsid w:val="00681F43"/>
    <w:rsid w:val="00681FA1"/>
    <w:rsid w:val="006827C6"/>
    <w:rsid w:val="0068285C"/>
    <w:rsid w:val="00682F81"/>
    <w:rsid w:val="00683FD6"/>
    <w:rsid w:val="00684F20"/>
    <w:rsid w:val="00685490"/>
    <w:rsid w:val="0068583C"/>
    <w:rsid w:val="006878ED"/>
    <w:rsid w:val="00687AFD"/>
    <w:rsid w:val="00687D77"/>
    <w:rsid w:val="0069037E"/>
    <w:rsid w:val="00690D19"/>
    <w:rsid w:val="0069199D"/>
    <w:rsid w:val="00691F12"/>
    <w:rsid w:val="00692022"/>
    <w:rsid w:val="00692900"/>
    <w:rsid w:val="00693A59"/>
    <w:rsid w:val="00694E80"/>
    <w:rsid w:val="006955B0"/>
    <w:rsid w:val="006A08D5"/>
    <w:rsid w:val="006A1478"/>
    <w:rsid w:val="006A16F4"/>
    <w:rsid w:val="006A1D15"/>
    <w:rsid w:val="006A1D3C"/>
    <w:rsid w:val="006A4A4D"/>
    <w:rsid w:val="006A683F"/>
    <w:rsid w:val="006A690E"/>
    <w:rsid w:val="006A6BCB"/>
    <w:rsid w:val="006A7908"/>
    <w:rsid w:val="006A7C63"/>
    <w:rsid w:val="006B01A7"/>
    <w:rsid w:val="006B0EFC"/>
    <w:rsid w:val="006B1C2F"/>
    <w:rsid w:val="006B1F78"/>
    <w:rsid w:val="006B302C"/>
    <w:rsid w:val="006B38AD"/>
    <w:rsid w:val="006B3B14"/>
    <w:rsid w:val="006B3E67"/>
    <w:rsid w:val="006B45C7"/>
    <w:rsid w:val="006B473A"/>
    <w:rsid w:val="006B4C36"/>
    <w:rsid w:val="006B51B8"/>
    <w:rsid w:val="006B57BF"/>
    <w:rsid w:val="006B6068"/>
    <w:rsid w:val="006B662C"/>
    <w:rsid w:val="006C09B7"/>
    <w:rsid w:val="006C0BAB"/>
    <w:rsid w:val="006C1E98"/>
    <w:rsid w:val="006C1F42"/>
    <w:rsid w:val="006C25A1"/>
    <w:rsid w:val="006C2CB3"/>
    <w:rsid w:val="006C44E4"/>
    <w:rsid w:val="006C4998"/>
    <w:rsid w:val="006C593C"/>
    <w:rsid w:val="006C61DE"/>
    <w:rsid w:val="006C66D9"/>
    <w:rsid w:val="006C7DDC"/>
    <w:rsid w:val="006C7E9D"/>
    <w:rsid w:val="006D0FB5"/>
    <w:rsid w:val="006D4741"/>
    <w:rsid w:val="006D495D"/>
    <w:rsid w:val="006D59E5"/>
    <w:rsid w:val="006D67E1"/>
    <w:rsid w:val="006E0B68"/>
    <w:rsid w:val="006E1EBC"/>
    <w:rsid w:val="006E2133"/>
    <w:rsid w:val="006E2FBC"/>
    <w:rsid w:val="006E3005"/>
    <w:rsid w:val="006E5C6E"/>
    <w:rsid w:val="006E63C7"/>
    <w:rsid w:val="006E6BC5"/>
    <w:rsid w:val="006F0428"/>
    <w:rsid w:val="006F0EDA"/>
    <w:rsid w:val="006F1014"/>
    <w:rsid w:val="006F210B"/>
    <w:rsid w:val="006F2CB3"/>
    <w:rsid w:val="006F2F53"/>
    <w:rsid w:val="006F4B88"/>
    <w:rsid w:val="006F4FCF"/>
    <w:rsid w:val="006F50FF"/>
    <w:rsid w:val="006F53EB"/>
    <w:rsid w:val="006F5D0F"/>
    <w:rsid w:val="006F6C20"/>
    <w:rsid w:val="006F704C"/>
    <w:rsid w:val="00700F1A"/>
    <w:rsid w:val="00701061"/>
    <w:rsid w:val="007012C2"/>
    <w:rsid w:val="00701ADB"/>
    <w:rsid w:val="00701E02"/>
    <w:rsid w:val="007035C5"/>
    <w:rsid w:val="00703BD4"/>
    <w:rsid w:val="007043F3"/>
    <w:rsid w:val="00705519"/>
    <w:rsid w:val="00705EF2"/>
    <w:rsid w:val="0070605A"/>
    <w:rsid w:val="007066C5"/>
    <w:rsid w:val="00710492"/>
    <w:rsid w:val="007115AC"/>
    <w:rsid w:val="00711BD1"/>
    <w:rsid w:val="007133D8"/>
    <w:rsid w:val="00713735"/>
    <w:rsid w:val="00713BA5"/>
    <w:rsid w:val="0071698D"/>
    <w:rsid w:val="007176FD"/>
    <w:rsid w:val="00717D37"/>
    <w:rsid w:val="00717DD4"/>
    <w:rsid w:val="0072016A"/>
    <w:rsid w:val="007202F2"/>
    <w:rsid w:val="00720C1C"/>
    <w:rsid w:val="00721D68"/>
    <w:rsid w:val="00722046"/>
    <w:rsid w:val="00723750"/>
    <w:rsid w:val="00723B20"/>
    <w:rsid w:val="00723C9C"/>
    <w:rsid w:val="00724FA9"/>
    <w:rsid w:val="007258B8"/>
    <w:rsid w:val="007264D2"/>
    <w:rsid w:val="00730FCB"/>
    <w:rsid w:val="00731082"/>
    <w:rsid w:val="00731386"/>
    <w:rsid w:val="00732A8D"/>
    <w:rsid w:val="00732A95"/>
    <w:rsid w:val="00732CB9"/>
    <w:rsid w:val="0073358D"/>
    <w:rsid w:val="00735532"/>
    <w:rsid w:val="00736A91"/>
    <w:rsid w:val="00740E7E"/>
    <w:rsid w:val="00741FE2"/>
    <w:rsid w:val="007425CE"/>
    <w:rsid w:val="00743ED5"/>
    <w:rsid w:val="00744230"/>
    <w:rsid w:val="0074459E"/>
    <w:rsid w:val="00744CA2"/>
    <w:rsid w:val="007459CC"/>
    <w:rsid w:val="00747A74"/>
    <w:rsid w:val="00751600"/>
    <w:rsid w:val="00751BCE"/>
    <w:rsid w:val="00752B6C"/>
    <w:rsid w:val="00752D20"/>
    <w:rsid w:val="00753074"/>
    <w:rsid w:val="007550ED"/>
    <w:rsid w:val="00755698"/>
    <w:rsid w:val="007571F4"/>
    <w:rsid w:val="00757231"/>
    <w:rsid w:val="007600C9"/>
    <w:rsid w:val="00760106"/>
    <w:rsid w:val="007608AB"/>
    <w:rsid w:val="00763B63"/>
    <w:rsid w:val="0076436D"/>
    <w:rsid w:val="007650B3"/>
    <w:rsid w:val="0076561B"/>
    <w:rsid w:val="00765A94"/>
    <w:rsid w:val="00765EB0"/>
    <w:rsid w:val="0076646C"/>
    <w:rsid w:val="007668E6"/>
    <w:rsid w:val="00770192"/>
    <w:rsid w:val="007712A9"/>
    <w:rsid w:val="007715F1"/>
    <w:rsid w:val="0077164A"/>
    <w:rsid w:val="0077203D"/>
    <w:rsid w:val="007755B6"/>
    <w:rsid w:val="00775F2B"/>
    <w:rsid w:val="007760EB"/>
    <w:rsid w:val="0077709A"/>
    <w:rsid w:val="00780F04"/>
    <w:rsid w:val="00781248"/>
    <w:rsid w:val="0078165F"/>
    <w:rsid w:val="007827A0"/>
    <w:rsid w:val="0078364C"/>
    <w:rsid w:val="00784FD1"/>
    <w:rsid w:val="00785115"/>
    <w:rsid w:val="00785FA4"/>
    <w:rsid w:val="00786C93"/>
    <w:rsid w:val="00787124"/>
    <w:rsid w:val="00787D55"/>
    <w:rsid w:val="007906B7"/>
    <w:rsid w:val="007911C6"/>
    <w:rsid w:val="007918A6"/>
    <w:rsid w:val="00791F49"/>
    <w:rsid w:val="00792BE3"/>
    <w:rsid w:val="007937A9"/>
    <w:rsid w:val="007947F4"/>
    <w:rsid w:val="007A2C31"/>
    <w:rsid w:val="007A3B69"/>
    <w:rsid w:val="007A49F6"/>
    <w:rsid w:val="007A67A8"/>
    <w:rsid w:val="007A6DC8"/>
    <w:rsid w:val="007B18E1"/>
    <w:rsid w:val="007B1FCB"/>
    <w:rsid w:val="007B2411"/>
    <w:rsid w:val="007B2C36"/>
    <w:rsid w:val="007B75E4"/>
    <w:rsid w:val="007B78CC"/>
    <w:rsid w:val="007C28E1"/>
    <w:rsid w:val="007C404B"/>
    <w:rsid w:val="007C549C"/>
    <w:rsid w:val="007C5682"/>
    <w:rsid w:val="007C6190"/>
    <w:rsid w:val="007C6237"/>
    <w:rsid w:val="007C63DA"/>
    <w:rsid w:val="007C7963"/>
    <w:rsid w:val="007D2BF2"/>
    <w:rsid w:val="007D2E0A"/>
    <w:rsid w:val="007D37EC"/>
    <w:rsid w:val="007D576E"/>
    <w:rsid w:val="007D7716"/>
    <w:rsid w:val="007D7D65"/>
    <w:rsid w:val="007E0285"/>
    <w:rsid w:val="007E358F"/>
    <w:rsid w:val="007E456D"/>
    <w:rsid w:val="007E54DA"/>
    <w:rsid w:val="007E7444"/>
    <w:rsid w:val="007F076C"/>
    <w:rsid w:val="007F0CD4"/>
    <w:rsid w:val="007F10BF"/>
    <w:rsid w:val="007F1415"/>
    <w:rsid w:val="007F1A47"/>
    <w:rsid w:val="007F3058"/>
    <w:rsid w:val="007F5A5D"/>
    <w:rsid w:val="008010EF"/>
    <w:rsid w:val="0080165E"/>
    <w:rsid w:val="008018E0"/>
    <w:rsid w:val="00801B66"/>
    <w:rsid w:val="0080379E"/>
    <w:rsid w:val="00803AF6"/>
    <w:rsid w:val="00803CB8"/>
    <w:rsid w:val="00804BFB"/>
    <w:rsid w:val="00805A97"/>
    <w:rsid w:val="008065A8"/>
    <w:rsid w:val="00806AF6"/>
    <w:rsid w:val="00806BCF"/>
    <w:rsid w:val="00806D7E"/>
    <w:rsid w:val="00807434"/>
    <w:rsid w:val="00807EE0"/>
    <w:rsid w:val="0081014C"/>
    <w:rsid w:val="00810528"/>
    <w:rsid w:val="00810B48"/>
    <w:rsid w:val="00810CF1"/>
    <w:rsid w:val="00811477"/>
    <w:rsid w:val="00811A4D"/>
    <w:rsid w:val="008167E4"/>
    <w:rsid w:val="008176C5"/>
    <w:rsid w:val="0082139B"/>
    <w:rsid w:val="008215ED"/>
    <w:rsid w:val="008232DE"/>
    <w:rsid w:val="00823BE8"/>
    <w:rsid w:val="00823D7B"/>
    <w:rsid w:val="008247E1"/>
    <w:rsid w:val="008257A5"/>
    <w:rsid w:val="00825832"/>
    <w:rsid w:val="00826A8C"/>
    <w:rsid w:val="00826C80"/>
    <w:rsid w:val="00826EDA"/>
    <w:rsid w:val="008311A6"/>
    <w:rsid w:val="00831909"/>
    <w:rsid w:val="00832847"/>
    <w:rsid w:val="00832D5E"/>
    <w:rsid w:val="00833B9C"/>
    <w:rsid w:val="00834E0D"/>
    <w:rsid w:val="00835AC4"/>
    <w:rsid w:val="0083664C"/>
    <w:rsid w:val="00836CFB"/>
    <w:rsid w:val="0084058A"/>
    <w:rsid w:val="00840667"/>
    <w:rsid w:val="00841F71"/>
    <w:rsid w:val="0084322A"/>
    <w:rsid w:val="0084377F"/>
    <w:rsid w:val="00847353"/>
    <w:rsid w:val="00850F62"/>
    <w:rsid w:val="00851081"/>
    <w:rsid w:val="00852037"/>
    <w:rsid w:val="00853186"/>
    <w:rsid w:val="00853A3E"/>
    <w:rsid w:val="00854800"/>
    <w:rsid w:val="008552BF"/>
    <w:rsid w:val="0085743E"/>
    <w:rsid w:val="00857AD1"/>
    <w:rsid w:val="00857EEB"/>
    <w:rsid w:val="00860098"/>
    <w:rsid w:val="00860BF4"/>
    <w:rsid w:val="00860C0F"/>
    <w:rsid w:val="008616C5"/>
    <w:rsid w:val="008637B7"/>
    <w:rsid w:val="00863F9F"/>
    <w:rsid w:val="00865265"/>
    <w:rsid w:val="00866903"/>
    <w:rsid w:val="00866C66"/>
    <w:rsid w:val="00867ED8"/>
    <w:rsid w:val="00871667"/>
    <w:rsid w:val="0087211A"/>
    <w:rsid w:val="0087355F"/>
    <w:rsid w:val="008738C4"/>
    <w:rsid w:val="00873E89"/>
    <w:rsid w:val="0087522D"/>
    <w:rsid w:val="00875B57"/>
    <w:rsid w:val="0087675D"/>
    <w:rsid w:val="00877378"/>
    <w:rsid w:val="0087764A"/>
    <w:rsid w:val="008801E2"/>
    <w:rsid w:val="00880DAF"/>
    <w:rsid w:val="00880F53"/>
    <w:rsid w:val="00881C5A"/>
    <w:rsid w:val="008827C1"/>
    <w:rsid w:val="00882CAC"/>
    <w:rsid w:val="00884005"/>
    <w:rsid w:val="0088419B"/>
    <w:rsid w:val="00884417"/>
    <w:rsid w:val="00886893"/>
    <w:rsid w:val="00886ED3"/>
    <w:rsid w:val="008910D0"/>
    <w:rsid w:val="0089136A"/>
    <w:rsid w:val="00891BF3"/>
    <w:rsid w:val="00893537"/>
    <w:rsid w:val="0089378E"/>
    <w:rsid w:val="008947BE"/>
    <w:rsid w:val="00894B85"/>
    <w:rsid w:val="00894D81"/>
    <w:rsid w:val="00894D97"/>
    <w:rsid w:val="00895404"/>
    <w:rsid w:val="008A06C6"/>
    <w:rsid w:val="008A0AF4"/>
    <w:rsid w:val="008A2554"/>
    <w:rsid w:val="008A40C6"/>
    <w:rsid w:val="008A65FB"/>
    <w:rsid w:val="008A685C"/>
    <w:rsid w:val="008A6D14"/>
    <w:rsid w:val="008A7F80"/>
    <w:rsid w:val="008B07B9"/>
    <w:rsid w:val="008B0CC3"/>
    <w:rsid w:val="008B0D54"/>
    <w:rsid w:val="008B0E4A"/>
    <w:rsid w:val="008B18D1"/>
    <w:rsid w:val="008B1FF8"/>
    <w:rsid w:val="008B246C"/>
    <w:rsid w:val="008B2C99"/>
    <w:rsid w:val="008B5264"/>
    <w:rsid w:val="008B5D4C"/>
    <w:rsid w:val="008B7BF0"/>
    <w:rsid w:val="008B7F84"/>
    <w:rsid w:val="008C0289"/>
    <w:rsid w:val="008C09EE"/>
    <w:rsid w:val="008C12F7"/>
    <w:rsid w:val="008C3781"/>
    <w:rsid w:val="008C3FBC"/>
    <w:rsid w:val="008C53A3"/>
    <w:rsid w:val="008C5AF0"/>
    <w:rsid w:val="008C66E8"/>
    <w:rsid w:val="008C6DD1"/>
    <w:rsid w:val="008C7441"/>
    <w:rsid w:val="008C7DA7"/>
    <w:rsid w:val="008D0634"/>
    <w:rsid w:val="008D0AD3"/>
    <w:rsid w:val="008D0C06"/>
    <w:rsid w:val="008D435A"/>
    <w:rsid w:val="008D6B87"/>
    <w:rsid w:val="008D7AAC"/>
    <w:rsid w:val="008E0CFF"/>
    <w:rsid w:val="008E18E9"/>
    <w:rsid w:val="008E28A0"/>
    <w:rsid w:val="008E3E2A"/>
    <w:rsid w:val="008E5E21"/>
    <w:rsid w:val="008E64F5"/>
    <w:rsid w:val="008E676E"/>
    <w:rsid w:val="008E6BB4"/>
    <w:rsid w:val="008F0645"/>
    <w:rsid w:val="008F08FA"/>
    <w:rsid w:val="008F0AAD"/>
    <w:rsid w:val="008F1186"/>
    <w:rsid w:val="008F27DA"/>
    <w:rsid w:val="008F369B"/>
    <w:rsid w:val="008F638A"/>
    <w:rsid w:val="008F66BC"/>
    <w:rsid w:val="008F7E99"/>
    <w:rsid w:val="00900F59"/>
    <w:rsid w:val="0090121C"/>
    <w:rsid w:val="009012A8"/>
    <w:rsid w:val="009019A6"/>
    <w:rsid w:val="00902138"/>
    <w:rsid w:val="0090333A"/>
    <w:rsid w:val="009055A9"/>
    <w:rsid w:val="00906181"/>
    <w:rsid w:val="00906D63"/>
    <w:rsid w:val="009077B2"/>
    <w:rsid w:val="00910702"/>
    <w:rsid w:val="00910B26"/>
    <w:rsid w:val="00913F9E"/>
    <w:rsid w:val="00914D2C"/>
    <w:rsid w:val="00914D6B"/>
    <w:rsid w:val="009154AF"/>
    <w:rsid w:val="00915EE9"/>
    <w:rsid w:val="00921F8B"/>
    <w:rsid w:val="0092345A"/>
    <w:rsid w:val="00923736"/>
    <w:rsid w:val="00923FF2"/>
    <w:rsid w:val="0092581B"/>
    <w:rsid w:val="00926C5C"/>
    <w:rsid w:val="00927166"/>
    <w:rsid w:val="009276EC"/>
    <w:rsid w:val="00927E30"/>
    <w:rsid w:val="009305C6"/>
    <w:rsid w:val="00930B30"/>
    <w:rsid w:val="009314F4"/>
    <w:rsid w:val="009317FE"/>
    <w:rsid w:val="00931EC2"/>
    <w:rsid w:val="00932B7C"/>
    <w:rsid w:val="00933916"/>
    <w:rsid w:val="00933F34"/>
    <w:rsid w:val="00937188"/>
    <w:rsid w:val="009400CB"/>
    <w:rsid w:val="009405AC"/>
    <w:rsid w:val="009407A3"/>
    <w:rsid w:val="0094199A"/>
    <w:rsid w:val="00942163"/>
    <w:rsid w:val="009421CB"/>
    <w:rsid w:val="00942262"/>
    <w:rsid w:val="00942652"/>
    <w:rsid w:val="0094272F"/>
    <w:rsid w:val="00942BF7"/>
    <w:rsid w:val="00944153"/>
    <w:rsid w:val="009453FA"/>
    <w:rsid w:val="00946318"/>
    <w:rsid w:val="00947142"/>
    <w:rsid w:val="0095117B"/>
    <w:rsid w:val="00952084"/>
    <w:rsid w:val="009522A0"/>
    <w:rsid w:val="009529E6"/>
    <w:rsid w:val="00952A56"/>
    <w:rsid w:val="00953ED2"/>
    <w:rsid w:val="009543FB"/>
    <w:rsid w:val="00954F79"/>
    <w:rsid w:val="00956FED"/>
    <w:rsid w:val="0096031B"/>
    <w:rsid w:val="009603C2"/>
    <w:rsid w:val="0096050C"/>
    <w:rsid w:val="009607EF"/>
    <w:rsid w:val="00960CF3"/>
    <w:rsid w:val="00961688"/>
    <w:rsid w:val="009616B0"/>
    <w:rsid w:val="009630A6"/>
    <w:rsid w:val="00963150"/>
    <w:rsid w:val="00963D22"/>
    <w:rsid w:val="00964D64"/>
    <w:rsid w:val="00965C43"/>
    <w:rsid w:val="009667FC"/>
    <w:rsid w:val="00966997"/>
    <w:rsid w:val="00966C80"/>
    <w:rsid w:val="00967467"/>
    <w:rsid w:val="00967895"/>
    <w:rsid w:val="009706D5"/>
    <w:rsid w:val="00970D87"/>
    <w:rsid w:val="009710CA"/>
    <w:rsid w:val="0097258A"/>
    <w:rsid w:val="00972C54"/>
    <w:rsid w:val="0097302F"/>
    <w:rsid w:val="00973584"/>
    <w:rsid w:val="009738B4"/>
    <w:rsid w:val="009740C9"/>
    <w:rsid w:val="0097466A"/>
    <w:rsid w:val="00974D36"/>
    <w:rsid w:val="00974D7B"/>
    <w:rsid w:val="0097609F"/>
    <w:rsid w:val="00981301"/>
    <w:rsid w:val="00983F76"/>
    <w:rsid w:val="00984BCB"/>
    <w:rsid w:val="00987A5F"/>
    <w:rsid w:val="00987F55"/>
    <w:rsid w:val="00990819"/>
    <w:rsid w:val="0099165B"/>
    <w:rsid w:val="00991B8E"/>
    <w:rsid w:val="00991DDB"/>
    <w:rsid w:val="00992E2F"/>
    <w:rsid w:val="00993A4C"/>
    <w:rsid w:val="009949B5"/>
    <w:rsid w:val="0099565C"/>
    <w:rsid w:val="009A0593"/>
    <w:rsid w:val="009A0BD1"/>
    <w:rsid w:val="009A27BE"/>
    <w:rsid w:val="009A2DE0"/>
    <w:rsid w:val="009A31EC"/>
    <w:rsid w:val="009A32CB"/>
    <w:rsid w:val="009A34D6"/>
    <w:rsid w:val="009A3FFB"/>
    <w:rsid w:val="009A472E"/>
    <w:rsid w:val="009A53A4"/>
    <w:rsid w:val="009A55A3"/>
    <w:rsid w:val="009A5E2C"/>
    <w:rsid w:val="009A6D01"/>
    <w:rsid w:val="009A7A76"/>
    <w:rsid w:val="009B0B6F"/>
    <w:rsid w:val="009B1795"/>
    <w:rsid w:val="009B1D86"/>
    <w:rsid w:val="009B22E8"/>
    <w:rsid w:val="009B23AD"/>
    <w:rsid w:val="009B2456"/>
    <w:rsid w:val="009B36F6"/>
    <w:rsid w:val="009B376F"/>
    <w:rsid w:val="009B3853"/>
    <w:rsid w:val="009B3ADE"/>
    <w:rsid w:val="009B44AA"/>
    <w:rsid w:val="009B7E1E"/>
    <w:rsid w:val="009C1F55"/>
    <w:rsid w:val="009C2373"/>
    <w:rsid w:val="009C25BA"/>
    <w:rsid w:val="009C2AA5"/>
    <w:rsid w:val="009C3152"/>
    <w:rsid w:val="009C3D83"/>
    <w:rsid w:val="009C5BCA"/>
    <w:rsid w:val="009C6008"/>
    <w:rsid w:val="009C71C7"/>
    <w:rsid w:val="009D145D"/>
    <w:rsid w:val="009D1BC9"/>
    <w:rsid w:val="009D2CEA"/>
    <w:rsid w:val="009D45D2"/>
    <w:rsid w:val="009D4B9E"/>
    <w:rsid w:val="009D4D2A"/>
    <w:rsid w:val="009D7538"/>
    <w:rsid w:val="009D7A1F"/>
    <w:rsid w:val="009D7C52"/>
    <w:rsid w:val="009E2081"/>
    <w:rsid w:val="009E3A71"/>
    <w:rsid w:val="009E444B"/>
    <w:rsid w:val="009E4A95"/>
    <w:rsid w:val="009E4E20"/>
    <w:rsid w:val="009E63F8"/>
    <w:rsid w:val="009E65CD"/>
    <w:rsid w:val="009E6947"/>
    <w:rsid w:val="009E7A32"/>
    <w:rsid w:val="009E7BE5"/>
    <w:rsid w:val="009F1B52"/>
    <w:rsid w:val="009F2EB3"/>
    <w:rsid w:val="009F3F10"/>
    <w:rsid w:val="009F427B"/>
    <w:rsid w:val="009F458B"/>
    <w:rsid w:val="009F4F3A"/>
    <w:rsid w:val="009F6EC8"/>
    <w:rsid w:val="009F76DD"/>
    <w:rsid w:val="009F79B5"/>
    <w:rsid w:val="00A000B3"/>
    <w:rsid w:val="00A01074"/>
    <w:rsid w:val="00A03DD6"/>
    <w:rsid w:val="00A05102"/>
    <w:rsid w:val="00A052CC"/>
    <w:rsid w:val="00A05799"/>
    <w:rsid w:val="00A06BC5"/>
    <w:rsid w:val="00A06BE5"/>
    <w:rsid w:val="00A07917"/>
    <w:rsid w:val="00A102F2"/>
    <w:rsid w:val="00A10848"/>
    <w:rsid w:val="00A11E21"/>
    <w:rsid w:val="00A11E35"/>
    <w:rsid w:val="00A14572"/>
    <w:rsid w:val="00A16370"/>
    <w:rsid w:val="00A17157"/>
    <w:rsid w:val="00A20356"/>
    <w:rsid w:val="00A2069D"/>
    <w:rsid w:val="00A240E2"/>
    <w:rsid w:val="00A24EAA"/>
    <w:rsid w:val="00A25309"/>
    <w:rsid w:val="00A26B8A"/>
    <w:rsid w:val="00A30178"/>
    <w:rsid w:val="00A32864"/>
    <w:rsid w:val="00A32EF2"/>
    <w:rsid w:val="00A33FC3"/>
    <w:rsid w:val="00A36510"/>
    <w:rsid w:val="00A36AA3"/>
    <w:rsid w:val="00A409F3"/>
    <w:rsid w:val="00A41BB5"/>
    <w:rsid w:val="00A41CEC"/>
    <w:rsid w:val="00A433B8"/>
    <w:rsid w:val="00A43507"/>
    <w:rsid w:val="00A43804"/>
    <w:rsid w:val="00A4430D"/>
    <w:rsid w:val="00A44B29"/>
    <w:rsid w:val="00A44F9F"/>
    <w:rsid w:val="00A50313"/>
    <w:rsid w:val="00A52208"/>
    <w:rsid w:val="00A525AF"/>
    <w:rsid w:val="00A52656"/>
    <w:rsid w:val="00A532BE"/>
    <w:rsid w:val="00A5342C"/>
    <w:rsid w:val="00A53CE9"/>
    <w:rsid w:val="00A54BC2"/>
    <w:rsid w:val="00A56D73"/>
    <w:rsid w:val="00A5756F"/>
    <w:rsid w:val="00A57B07"/>
    <w:rsid w:val="00A57DB5"/>
    <w:rsid w:val="00A57EDA"/>
    <w:rsid w:val="00A611E3"/>
    <w:rsid w:val="00A62B65"/>
    <w:rsid w:val="00A63AF7"/>
    <w:rsid w:val="00A655A2"/>
    <w:rsid w:val="00A657F8"/>
    <w:rsid w:val="00A67F24"/>
    <w:rsid w:val="00A72A66"/>
    <w:rsid w:val="00A72C53"/>
    <w:rsid w:val="00A73505"/>
    <w:rsid w:val="00A74CD9"/>
    <w:rsid w:val="00A84B7A"/>
    <w:rsid w:val="00A84D19"/>
    <w:rsid w:val="00A85198"/>
    <w:rsid w:val="00A85EA1"/>
    <w:rsid w:val="00A8706C"/>
    <w:rsid w:val="00A871CD"/>
    <w:rsid w:val="00A90548"/>
    <w:rsid w:val="00A91EC7"/>
    <w:rsid w:val="00A91FDB"/>
    <w:rsid w:val="00A92078"/>
    <w:rsid w:val="00A92CEF"/>
    <w:rsid w:val="00A93D7F"/>
    <w:rsid w:val="00A95975"/>
    <w:rsid w:val="00A95F05"/>
    <w:rsid w:val="00A9683E"/>
    <w:rsid w:val="00A96E90"/>
    <w:rsid w:val="00A97967"/>
    <w:rsid w:val="00A97C0B"/>
    <w:rsid w:val="00AA0C21"/>
    <w:rsid w:val="00AA22D5"/>
    <w:rsid w:val="00AA2B57"/>
    <w:rsid w:val="00AA475E"/>
    <w:rsid w:val="00AA4BD9"/>
    <w:rsid w:val="00AA4CF5"/>
    <w:rsid w:val="00AA59CE"/>
    <w:rsid w:val="00AA5BA5"/>
    <w:rsid w:val="00AA5E5C"/>
    <w:rsid w:val="00AA6A88"/>
    <w:rsid w:val="00AB29DA"/>
    <w:rsid w:val="00AB34A5"/>
    <w:rsid w:val="00AB5DFA"/>
    <w:rsid w:val="00AB6058"/>
    <w:rsid w:val="00AB6D58"/>
    <w:rsid w:val="00AB7F13"/>
    <w:rsid w:val="00AC1997"/>
    <w:rsid w:val="00AC2B87"/>
    <w:rsid w:val="00AC3F8F"/>
    <w:rsid w:val="00AC43F2"/>
    <w:rsid w:val="00AC543D"/>
    <w:rsid w:val="00AC5699"/>
    <w:rsid w:val="00AC5FBA"/>
    <w:rsid w:val="00AC678D"/>
    <w:rsid w:val="00AC7265"/>
    <w:rsid w:val="00AC76C6"/>
    <w:rsid w:val="00AC7A4F"/>
    <w:rsid w:val="00AD13D2"/>
    <w:rsid w:val="00AD2124"/>
    <w:rsid w:val="00AD2D32"/>
    <w:rsid w:val="00AD35B9"/>
    <w:rsid w:val="00AD4055"/>
    <w:rsid w:val="00AD4F26"/>
    <w:rsid w:val="00AD6A60"/>
    <w:rsid w:val="00AD6B95"/>
    <w:rsid w:val="00AD700E"/>
    <w:rsid w:val="00AD704F"/>
    <w:rsid w:val="00AD743B"/>
    <w:rsid w:val="00AE0F97"/>
    <w:rsid w:val="00AE17EF"/>
    <w:rsid w:val="00AE304A"/>
    <w:rsid w:val="00AE40D0"/>
    <w:rsid w:val="00AE5AA6"/>
    <w:rsid w:val="00AE5AE7"/>
    <w:rsid w:val="00AE6CBF"/>
    <w:rsid w:val="00AE7127"/>
    <w:rsid w:val="00AF2832"/>
    <w:rsid w:val="00AF2E0D"/>
    <w:rsid w:val="00AF4980"/>
    <w:rsid w:val="00AF5508"/>
    <w:rsid w:val="00AF5F38"/>
    <w:rsid w:val="00AF6357"/>
    <w:rsid w:val="00AF7AEA"/>
    <w:rsid w:val="00AF7D96"/>
    <w:rsid w:val="00B006A9"/>
    <w:rsid w:val="00B0085A"/>
    <w:rsid w:val="00B011AF"/>
    <w:rsid w:val="00B030B0"/>
    <w:rsid w:val="00B0332B"/>
    <w:rsid w:val="00B036F8"/>
    <w:rsid w:val="00B05513"/>
    <w:rsid w:val="00B067DE"/>
    <w:rsid w:val="00B077B1"/>
    <w:rsid w:val="00B07D9F"/>
    <w:rsid w:val="00B102DE"/>
    <w:rsid w:val="00B11809"/>
    <w:rsid w:val="00B14D66"/>
    <w:rsid w:val="00B15287"/>
    <w:rsid w:val="00B15D12"/>
    <w:rsid w:val="00B16862"/>
    <w:rsid w:val="00B20369"/>
    <w:rsid w:val="00B20C91"/>
    <w:rsid w:val="00B21AD4"/>
    <w:rsid w:val="00B21B29"/>
    <w:rsid w:val="00B22476"/>
    <w:rsid w:val="00B227BD"/>
    <w:rsid w:val="00B24D4B"/>
    <w:rsid w:val="00B27E6E"/>
    <w:rsid w:val="00B3048E"/>
    <w:rsid w:val="00B31402"/>
    <w:rsid w:val="00B33B63"/>
    <w:rsid w:val="00B33F09"/>
    <w:rsid w:val="00B33F70"/>
    <w:rsid w:val="00B35683"/>
    <w:rsid w:val="00B3576B"/>
    <w:rsid w:val="00B362E8"/>
    <w:rsid w:val="00B36B3E"/>
    <w:rsid w:val="00B37F0E"/>
    <w:rsid w:val="00B405C7"/>
    <w:rsid w:val="00B4072D"/>
    <w:rsid w:val="00B41811"/>
    <w:rsid w:val="00B41B6D"/>
    <w:rsid w:val="00B421DF"/>
    <w:rsid w:val="00B430DA"/>
    <w:rsid w:val="00B44053"/>
    <w:rsid w:val="00B449D6"/>
    <w:rsid w:val="00B44EBB"/>
    <w:rsid w:val="00B4520A"/>
    <w:rsid w:val="00B45619"/>
    <w:rsid w:val="00B45AFB"/>
    <w:rsid w:val="00B45FEF"/>
    <w:rsid w:val="00B465AA"/>
    <w:rsid w:val="00B46B0A"/>
    <w:rsid w:val="00B477F6"/>
    <w:rsid w:val="00B501EC"/>
    <w:rsid w:val="00B51E6B"/>
    <w:rsid w:val="00B52777"/>
    <w:rsid w:val="00B5467A"/>
    <w:rsid w:val="00B549BD"/>
    <w:rsid w:val="00B56189"/>
    <w:rsid w:val="00B5737A"/>
    <w:rsid w:val="00B574A4"/>
    <w:rsid w:val="00B610AB"/>
    <w:rsid w:val="00B61C8A"/>
    <w:rsid w:val="00B6216B"/>
    <w:rsid w:val="00B625FE"/>
    <w:rsid w:val="00B634D9"/>
    <w:rsid w:val="00B636A5"/>
    <w:rsid w:val="00B64DA9"/>
    <w:rsid w:val="00B64EBF"/>
    <w:rsid w:val="00B655BD"/>
    <w:rsid w:val="00B65EA5"/>
    <w:rsid w:val="00B6661A"/>
    <w:rsid w:val="00B6669C"/>
    <w:rsid w:val="00B715A9"/>
    <w:rsid w:val="00B733BD"/>
    <w:rsid w:val="00B7388B"/>
    <w:rsid w:val="00B7460E"/>
    <w:rsid w:val="00B76159"/>
    <w:rsid w:val="00B768EC"/>
    <w:rsid w:val="00B77140"/>
    <w:rsid w:val="00B777B3"/>
    <w:rsid w:val="00B77ACE"/>
    <w:rsid w:val="00B77AF5"/>
    <w:rsid w:val="00B80782"/>
    <w:rsid w:val="00B807AF"/>
    <w:rsid w:val="00B8113F"/>
    <w:rsid w:val="00B8157F"/>
    <w:rsid w:val="00B8182B"/>
    <w:rsid w:val="00B82A93"/>
    <w:rsid w:val="00B86EA5"/>
    <w:rsid w:val="00B87162"/>
    <w:rsid w:val="00B90D37"/>
    <w:rsid w:val="00B911A0"/>
    <w:rsid w:val="00B912D3"/>
    <w:rsid w:val="00B92800"/>
    <w:rsid w:val="00B92A16"/>
    <w:rsid w:val="00B948B2"/>
    <w:rsid w:val="00B95A67"/>
    <w:rsid w:val="00B95AB7"/>
    <w:rsid w:val="00B95D2B"/>
    <w:rsid w:val="00B96130"/>
    <w:rsid w:val="00B961FB"/>
    <w:rsid w:val="00B9697E"/>
    <w:rsid w:val="00B9776E"/>
    <w:rsid w:val="00BA0666"/>
    <w:rsid w:val="00BA0D5A"/>
    <w:rsid w:val="00BA1B0E"/>
    <w:rsid w:val="00BA1E8A"/>
    <w:rsid w:val="00BA2FC4"/>
    <w:rsid w:val="00BA3054"/>
    <w:rsid w:val="00BA4053"/>
    <w:rsid w:val="00BA497A"/>
    <w:rsid w:val="00BA5BAD"/>
    <w:rsid w:val="00BA66D8"/>
    <w:rsid w:val="00BA7AF9"/>
    <w:rsid w:val="00BB0C8F"/>
    <w:rsid w:val="00BB2908"/>
    <w:rsid w:val="00BB2DAC"/>
    <w:rsid w:val="00BB5194"/>
    <w:rsid w:val="00BB7311"/>
    <w:rsid w:val="00BB760C"/>
    <w:rsid w:val="00BC07FC"/>
    <w:rsid w:val="00BC1CE8"/>
    <w:rsid w:val="00BC5023"/>
    <w:rsid w:val="00BC7F52"/>
    <w:rsid w:val="00BD080B"/>
    <w:rsid w:val="00BD137B"/>
    <w:rsid w:val="00BD2FA6"/>
    <w:rsid w:val="00BD3701"/>
    <w:rsid w:val="00BD3D19"/>
    <w:rsid w:val="00BD3DB7"/>
    <w:rsid w:val="00BD40B7"/>
    <w:rsid w:val="00BD4DA2"/>
    <w:rsid w:val="00BD656C"/>
    <w:rsid w:val="00BD6803"/>
    <w:rsid w:val="00BD69BF"/>
    <w:rsid w:val="00BE00DD"/>
    <w:rsid w:val="00BE253B"/>
    <w:rsid w:val="00BE29B8"/>
    <w:rsid w:val="00BE2F1C"/>
    <w:rsid w:val="00BE42A3"/>
    <w:rsid w:val="00BE4D70"/>
    <w:rsid w:val="00BE5C17"/>
    <w:rsid w:val="00BE6F46"/>
    <w:rsid w:val="00BE716F"/>
    <w:rsid w:val="00BE7508"/>
    <w:rsid w:val="00BF2EA3"/>
    <w:rsid w:val="00BF3A69"/>
    <w:rsid w:val="00BF45C4"/>
    <w:rsid w:val="00BF4A64"/>
    <w:rsid w:val="00BF51E0"/>
    <w:rsid w:val="00BF6891"/>
    <w:rsid w:val="00C005E0"/>
    <w:rsid w:val="00C0122E"/>
    <w:rsid w:val="00C0294E"/>
    <w:rsid w:val="00C03828"/>
    <w:rsid w:val="00C0466E"/>
    <w:rsid w:val="00C04BDD"/>
    <w:rsid w:val="00C0513E"/>
    <w:rsid w:val="00C103EB"/>
    <w:rsid w:val="00C10C24"/>
    <w:rsid w:val="00C10D52"/>
    <w:rsid w:val="00C11C7B"/>
    <w:rsid w:val="00C12E9F"/>
    <w:rsid w:val="00C13F91"/>
    <w:rsid w:val="00C1612F"/>
    <w:rsid w:val="00C1645E"/>
    <w:rsid w:val="00C16515"/>
    <w:rsid w:val="00C174E5"/>
    <w:rsid w:val="00C174EA"/>
    <w:rsid w:val="00C203E4"/>
    <w:rsid w:val="00C205E6"/>
    <w:rsid w:val="00C20823"/>
    <w:rsid w:val="00C21200"/>
    <w:rsid w:val="00C21876"/>
    <w:rsid w:val="00C2236F"/>
    <w:rsid w:val="00C224F2"/>
    <w:rsid w:val="00C22A9B"/>
    <w:rsid w:val="00C23159"/>
    <w:rsid w:val="00C24CD7"/>
    <w:rsid w:val="00C25F8C"/>
    <w:rsid w:val="00C264D8"/>
    <w:rsid w:val="00C30DDB"/>
    <w:rsid w:val="00C31091"/>
    <w:rsid w:val="00C3124E"/>
    <w:rsid w:val="00C313BA"/>
    <w:rsid w:val="00C324CA"/>
    <w:rsid w:val="00C3322B"/>
    <w:rsid w:val="00C3354D"/>
    <w:rsid w:val="00C34731"/>
    <w:rsid w:val="00C34CC2"/>
    <w:rsid w:val="00C36B1A"/>
    <w:rsid w:val="00C36F80"/>
    <w:rsid w:val="00C378EF"/>
    <w:rsid w:val="00C40794"/>
    <w:rsid w:val="00C41AD0"/>
    <w:rsid w:val="00C421E3"/>
    <w:rsid w:val="00C4241B"/>
    <w:rsid w:val="00C436C4"/>
    <w:rsid w:val="00C43B1B"/>
    <w:rsid w:val="00C43D50"/>
    <w:rsid w:val="00C441D5"/>
    <w:rsid w:val="00C44755"/>
    <w:rsid w:val="00C44E86"/>
    <w:rsid w:val="00C44E88"/>
    <w:rsid w:val="00C45217"/>
    <w:rsid w:val="00C45E88"/>
    <w:rsid w:val="00C46EBD"/>
    <w:rsid w:val="00C50DD0"/>
    <w:rsid w:val="00C52078"/>
    <w:rsid w:val="00C54545"/>
    <w:rsid w:val="00C55EDD"/>
    <w:rsid w:val="00C5738F"/>
    <w:rsid w:val="00C6103D"/>
    <w:rsid w:val="00C61301"/>
    <w:rsid w:val="00C63DCC"/>
    <w:rsid w:val="00C63ED2"/>
    <w:rsid w:val="00C647FB"/>
    <w:rsid w:val="00C666EC"/>
    <w:rsid w:val="00C67D81"/>
    <w:rsid w:val="00C67DFA"/>
    <w:rsid w:val="00C70524"/>
    <w:rsid w:val="00C72177"/>
    <w:rsid w:val="00C72559"/>
    <w:rsid w:val="00C73238"/>
    <w:rsid w:val="00C7454C"/>
    <w:rsid w:val="00C74847"/>
    <w:rsid w:val="00C74892"/>
    <w:rsid w:val="00C74F15"/>
    <w:rsid w:val="00C75D21"/>
    <w:rsid w:val="00C76071"/>
    <w:rsid w:val="00C76249"/>
    <w:rsid w:val="00C76398"/>
    <w:rsid w:val="00C76D8D"/>
    <w:rsid w:val="00C779CC"/>
    <w:rsid w:val="00C8127F"/>
    <w:rsid w:val="00C819BA"/>
    <w:rsid w:val="00C81CE6"/>
    <w:rsid w:val="00C822CB"/>
    <w:rsid w:val="00C83ADA"/>
    <w:rsid w:val="00C84E43"/>
    <w:rsid w:val="00C8550C"/>
    <w:rsid w:val="00C85A03"/>
    <w:rsid w:val="00C900ED"/>
    <w:rsid w:val="00C90342"/>
    <w:rsid w:val="00C9072F"/>
    <w:rsid w:val="00C909A6"/>
    <w:rsid w:val="00C90B9B"/>
    <w:rsid w:val="00C91296"/>
    <w:rsid w:val="00C91B3D"/>
    <w:rsid w:val="00C932C0"/>
    <w:rsid w:val="00C936BE"/>
    <w:rsid w:val="00C94C0D"/>
    <w:rsid w:val="00C950C6"/>
    <w:rsid w:val="00C95C22"/>
    <w:rsid w:val="00C97B77"/>
    <w:rsid w:val="00CA05FD"/>
    <w:rsid w:val="00CA0B44"/>
    <w:rsid w:val="00CA0D32"/>
    <w:rsid w:val="00CA10C1"/>
    <w:rsid w:val="00CA2089"/>
    <w:rsid w:val="00CA396A"/>
    <w:rsid w:val="00CA4B89"/>
    <w:rsid w:val="00CA51AC"/>
    <w:rsid w:val="00CA5317"/>
    <w:rsid w:val="00CA7C02"/>
    <w:rsid w:val="00CB0016"/>
    <w:rsid w:val="00CB1CEE"/>
    <w:rsid w:val="00CB2157"/>
    <w:rsid w:val="00CB230B"/>
    <w:rsid w:val="00CB38E3"/>
    <w:rsid w:val="00CB537A"/>
    <w:rsid w:val="00CB5DB5"/>
    <w:rsid w:val="00CB61B1"/>
    <w:rsid w:val="00CB655E"/>
    <w:rsid w:val="00CC196B"/>
    <w:rsid w:val="00CC2985"/>
    <w:rsid w:val="00CC2AD0"/>
    <w:rsid w:val="00CC43CD"/>
    <w:rsid w:val="00CC778A"/>
    <w:rsid w:val="00CD0C55"/>
    <w:rsid w:val="00CD0F68"/>
    <w:rsid w:val="00CD4C61"/>
    <w:rsid w:val="00CD5060"/>
    <w:rsid w:val="00CD67A3"/>
    <w:rsid w:val="00CE016A"/>
    <w:rsid w:val="00CE1B9D"/>
    <w:rsid w:val="00CE3DD0"/>
    <w:rsid w:val="00CE5476"/>
    <w:rsid w:val="00CE5985"/>
    <w:rsid w:val="00CE5A27"/>
    <w:rsid w:val="00CE5D60"/>
    <w:rsid w:val="00CE60DF"/>
    <w:rsid w:val="00CE616B"/>
    <w:rsid w:val="00CE62C4"/>
    <w:rsid w:val="00CE63AE"/>
    <w:rsid w:val="00CE63CC"/>
    <w:rsid w:val="00CE67BA"/>
    <w:rsid w:val="00CE6A4A"/>
    <w:rsid w:val="00CF018D"/>
    <w:rsid w:val="00CF0483"/>
    <w:rsid w:val="00CF0B85"/>
    <w:rsid w:val="00CF3B4C"/>
    <w:rsid w:val="00CF3C13"/>
    <w:rsid w:val="00CF416D"/>
    <w:rsid w:val="00CF52C6"/>
    <w:rsid w:val="00CF56A6"/>
    <w:rsid w:val="00CF5AD5"/>
    <w:rsid w:val="00CF71AA"/>
    <w:rsid w:val="00CF71F4"/>
    <w:rsid w:val="00CF7E92"/>
    <w:rsid w:val="00D00600"/>
    <w:rsid w:val="00D00F19"/>
    <w:rsid w:val="00D02B3E"/>
    <w:rsid w:val="00D0302D"/>
    <w:rsid w:val="00D03115"/>
    <w:rsid w:val="00D03A69"/>
    <w:rsid w:val="00D0426B"/>
    <w:rsid w:val="00D04688"/>
    <w:rsid w:val="00D0638C"/>
    <w:rsid w:val="00D10055"/>
    <w:rsid w:val="00D10AA7"/>
    <w:rsid w:val="00D117BB"/>
    <w:rsid w:val="00D11953"/>
    <w:rsid w:val="00D122CC"/>
    <w:rsid w:val="00D1252F"/>
    <w:rsid w:val="00D156FA"/>
    <w:rsid w:val="00D20D86"/>
    <w:rsid w:val="00D23496"/>
    <w:rsid w:val="00D237F4"/>
    <w:rsid w:val="00D23A04"/>
    <w:rsid w:val="00D25154"/>
    <w:rsid w:val="00D26752"/>
    <w:rsid w:val="00D271CD"/>
    <w:rsid w:val="00D30041"/>
    <w:rsid w:val="00D30704"/>
    <w:rsid w:val="00D30830"/>
    <w:rsid w:val="00D31836"/>
    <w:rsid w:val="00D32A40"/>
    <w:rsid w:val="00D351B7"/>
    <w:rsid w:val="00D35ACD"/>
    <w:rsid w:val="00D36AA5"/>
    <w:rsid w:val="00D36B63"/>
    <w:rsid w:val="00D3764B"/>
    <w:rsid w:val="00D37A94"/>
    <w:rsid w:val="00D37F8A"/>
    <w:rsid w:val="00D40B75"/>
    <w:rsid w:val="00D43AAC"/>
    <w:rsid w:val="00D451AE"/>
    <w:rsid w:val="00D4644D"/>
    <w:rsid w:val="00D46A69"/>
    <w:rsid w:val="00D47A8D"/>
    <w:rsid w:val="00D51D87"/>
    <w:rsid w:val="00D540F2"/>
    <w:rsid w:val="00D54437"/>
    <w:rsid w:val="00D546D3"/>
    <w:rsid w:val="00D56C4F"/>
    <w:rsid w:val="00D60208"/>
    <w:rsid w:val="00D60CA5"/>
    <w:rsid w:val="00D62F97"/>
    <w:rsid w:val="00D64286"/>
    <w:rsid w:val="00D6445E"/>
    <w:rsid w:val="00D644E3"/>
    <w:rsid w:val="00D6675F"/>
    <w:rsid w:val="00D6787C"/>
    <w:rsid w:val="00D679D8"/>
    <w:rsid w:val="00D70D48"/>
    <w:rsid w:val="00D716E9"/>
    <w:rsid w:val="00D723BC"/>
    <w:rsid w:val="00D72CDE"/>
    <w:rsid w:val="00D72ED2"/>
    <w:rsid w:val="00D74A86"/>
    <w:rsid w:val="00D75BB8"/>
    <w:rsid w:val="00D75D2C"/>
    <w:rsid w:val="00D80A1C"/>
    <w:rsid w:val="00D80EE3"/>
    <w:rsid w:val="00D81201"/>
    <w:rsid w:val="00D81525"/>
    <w:rsid w:val="00D81826"/>
    <w:rsid w:val="00D827EA"/>
    <w:rsid w:val="00D83237"/>
    <w:rsid w:val="00D83CCE"/>
    <w:rsid w:val="00D85242"/>
    <w:rsid w:val="00D8552C"/>
    <w:rsid w:val="00D9022C"/>
    <w:rsid w:val="00D91F84"/>
    <w:rsid w:val="00D9232A"/>
    <w:rsid w:val="00D924BC"/>
    <w:rsid w:val="00D93E56"/>
    <w:rsid w:val="00D943DD"/>
    <w:rsid w:val="00D947F5"/>
    <w:rsid w:val="00D96848"/>
    <w:rsid w:val="00D97347"/>
    <w:rsid w:val="00D97823"/>
    <w:rsid w:val="00DA1DC2"/>
    <w:rsid w:val="00DA3190"/>
    <w:rsid w:val="00DA3744"/>
    <w:rsid w:val="00DA4BBB"/>
    <w:rsid w:val="00DA516E"/>
    <w:rsid w:val="00DA577E"/>
    <w:rsid w:val="00DA72A0"/>
    <w:rsid w:val="00DB011D"/>
    <w:rsid w:val="00DB0F17"/>
    <w:rsid w:val="00DB2219"/>
    <w:rsid w:val="00DB47BD"/>
    <w:rsid w:val="00DB4E26"/>
    <w:rsid w:val="00DB6C9B"/>
    <w:rsid w:val="00DB7854"/>
    <w:rsid w:val="00DC309D"/>
    <w:rsid w:val="00DC4DC3"/>
    <w:rsid w:val="00DC5B39"/>
    <w:rsid w:val="00DC63F7"/>
    <w:rsid w:val="00DC66F3"/>
    <w:rsid w:val="00DC6FAD"/>
    <w:rsid w:val="00DC78A9"/>
    <w:rsid w:val="00DC7C53"/>
    <w:rsid w:val="00DD0E17"/>
    <w:rsid w:val="00DD186A"/>
    <w:rsid w:val="00DD21BB"/>
    <w:rsid w:val="00DD2A12"/>
    <w:rsid w:val="00DD5600"/>
    <w:rsid w:val="00DD5826"/>
    <w:rsid w:val="00DD6489"/>
    <w:rsid w:val="00DD7D62"/>
    <w:rsid w:val="00DD7E01"/>
    <w:rsid w:val="00DE0378"/>
    <w:rsid w:val="00DE0B1C"/>
    <w:rsid w:val="00DE1237"/>
    <w:rsid w:val="00DE1766"/>
    <w:rsid w:val="00DE18A7"/>
    <w:rsid w:val="00DE207B"/>
    <w:rsid w:val="00DE2797"/>
    <w:rsid w:val="00DE50E5"/>
    <w:rsid w:val="00DE51B5"/>
    <w:rsid w:val="00DE54DF"/>
    <w:rsid w:val="00DE6FB7"/>
    <w:rsid w:val="00DF04A9"/>
    <w:rsid w:val="00DF2EF4"/>
    <w:rsid w:val="00DF6F8A"/>
    <w:rsid w:val="00DF7D80"/>
    <w:rsid w:val="00E00C8C"/>
    <w:rsid w:val="00E01E07"/>
    <w:rsid w:val="00E02AA3"/>
    <w:rsid w:val="00E039AA"/>
    <w:rsid w:val="00E03D55"/>
    <w:rsid w:val="00E03E7A"/>
    <w:rsid w:val="00E0473A"/>
    <w:rsid w:val="00E107DF"/>
    <w:rsid w:val="00E11BFC"/>
    <w:rsid w:val="00E12E51"/>
    <w:rsid w:val="00E12EC6"/>
    <w:rsid w:val="00E13165"/>
    <w:rsid w:val="00E133E4"/>
    <w:rsid w:val="00E1450B"/>
    <w:rsid w:val="00E15271"/>
    <w:rsid w:val="00E15F75"/>
    <w:rsid w:val="00E16447"/>
    <w:rsid w:val="00E17CB3"/>
    <w:rsid w:val="00E17FC4"/>
    <w:rsid w:val="00E206A0"/>
    <w:rsid w:val="00E2171B"/>
    <w:rsid w:val="00E225D1"/>
    <w:rsid w:val="00E22E03"/>
    <w:rsid w:val="00E23F06"/>
    <w:rsid w:val="00E2430C"/>
    <w:rsid w:val="00E25A5A"/>
    <w:rsid w:val="00E3017B"/>
    <w:rsid w:val="00E30B93"/>
    <w:rsid w:val="00E32A38"/>
    <w:rsid w:val="00E35A35"/>
    <w:rsid w:val="00E35A8A"/>
    <w:rsid w:val="00E35D54"/>
    <w:rsid w:val="00E36AF7"/>
    <w:rsid w:val="00E37C1D"/>
    <w:rsid w:val="00E37C5E"/>
    <w:rsid w:val="00E40468"/>
    <w:rsid w:val="00E41AA2"/>
    <w:rsid w:val="00E431A4"/>
    <w:rsid w:val="00E43D7B"/>
    <w:rsid w:val="00E451CE"/>
    <w:rsid w:val="00E4544D"/>
    <w:rsid w:val="00E515E2"/>
    <w:rsid w:val="00E5168D"/>
    <w:rsid w:val="00E5379D"/>
    <w:rsid w:val="00E53965"/>
    <w:rsid w:val="00E539AF"/>
    <w:rsid w:val="00E53CF9"/>
    <w:rsid w:val="00E5406F"/>
    <w:rsid w:val="00E5467F"/>
    <w:rsid w:val="00E54690"/>
    <w:rsid w:val="00E56AF4"/>
    <w:rsid w:val="00E60B9F"/>
    <w:rsid w:val="00E60E77"/>
    <w:rsid w:val="00E628CC"/>
    <w:rsid w:val="00E63FD5"/>
    <w:rsid w:val="00E64297"/>
    <w:rsid w:val="00E65823"/>
    <w:rsid w:val="00E6625E"/>
    <w:rsid w:val="00E665A5"/>
    <w:rsid w:val="00E66747"/>
    <w:rsid w:val="00E6682A"/>
    <w:rsid w:val="00E66C85"/>
    <w:rsid w:val="00E67A56"/>
    <w:rsid w:val="00E67B50"/>
    <w:rsid w:val="00E70546"/>
    <w:rsid w:val="00E70E07"/>
    <w:rsid w:val="00E72886"/>
    <w:rsid w:val="00E739C7"/>
    <w:rsid w:val="00E75298"/>
    <w:rsid w:val="00E75BA2"/>
    <w:rsid w:val="00E768B2"/>
    <w:rsid w:val="00E77028"/>
    <w:rsid w:val="00E77236"/>
    <w:rsid w:val="00E773CF"/>
    <w:rsid w:val="00E77AA8"/>
    <w:rsid w:val="00E77C81"/>
    <w:rsid w:val="00E77E44"/>
    <w:rsid w:val="00E81031"/>
    <w:rsid w:val="00E81A65"/>
    <w:rsid w:val="00E81C65"/>
    <w:rsid w:val="00E83F75"/>
    <w:rsid w:val="00E83F82"/>
    <w:rsid w:val="00E849E8"/>
    <w:rsid w:val="00E84D93"/>
    <w:rsid w:val="00E850DC"/>
    <w:rsid w:val="00E85B2B"/>
    <w:rsid w:val="00E87A7C"/>
    <w:rsid w:val="00E87AA0"/>
    <w:rsid w:val="00E9432C"/>
    <w:rsid w:val="00E949DB"/>
    <w:rsid w:val="00E9504B"/>
    <w:rsid w:val="00E95C00"/>
    <w:rsid w:val="00E966B0"/>
    <w:rsid w:val="00E966FC"/>
    <w:rsid w:val="00E97984"/>
    <w:rsid w:val="00EA12A3"/>
    <w:rsid w:val="00EA145C"/>
    <w:rsid w:val="00EA2217"/>
    <w:rsid w:val="00EA2AE3"/>
    <w:rsid w:val="00EA2C2B"/>
    <w:rsid w:val="00EA5872"/>
    <w:rsid w:val="00EA6F12"/>
    <w:rsid w:val="00EB2FFB"/>
    <w:rsid w:val="00EB490A"/>
    <w:rsid w:val="00EB49F0"/>
    <w:rsid w:val="00EB6680"/>
    <w:rsid w:val="00EC08BD"/>
    <w:rsid w:val="00EC0A72"/>
    <w:rsid w:val="00EC1063"/>
    <w:rsid w:val="00EC2D87"/>
    <w:rsid w:val="00EC3B41"/>
    <w:rsid w:val="00EC63AD"/>
    <w:rsid w:val="00EC7354"/>
    <w:rsid w:val="00EC75B0"/>
    <w:rsid w:val="00ED08FC"/>
    <w:rsid w:val="00ED0AE4"/>
    <w:rsid w:val="00ED1A12"/>
    <w:rsid w:val="00ED1C69"/>
    <w:rsid w:val="00ED265D"/>
    <w:rsid w:val="00ED26B0"/>
    <w:rsid w:val="00ED35DE"/>
    <w:rsid w:val="00ED42AB"/>
    <w:rsid w:val="00ED4677"/>
    <w:rsid w:val="00ED4EBA"/>
    <w:rsid w:val="00ED4FE3"/>
    <w:rsid w:val="00ED582F"/>
    <w:rsid w:val="00ED6610"/>
    <w:rsid w:val="00ED6C91"/>
    <w:rsid w:val="00ED700B"/>
    <w:rsid w:val="00ED7437"/>
    <w:rsid w:val="00EE02A7"/>
    <w:rsid w:val="00EE5000"/>
    <w:rsid w:val="00EE5CDE"/>
    <w:rsid w:val="00EE71E4"/>
    <w:rsid w:val="00EE7C98"/>
    <w:rsid w:val="00EF2FC5"/>
    <w:rsid w:val="00EF40BE"/>
    <w:rsid w:val="00EF43A6"/>
    <w:rsid w:val="00EF4597"/>
    <w:rsid w:val="00EF5EC4"/>
    <w:rsid w:val="00EF72C9"/>
    <w:rsid w:val="00F0051B"/>
    <w:rsid w:val="00F011C6"/>
    <w:rsid w:val="00F020FA"/>
    <w:rsid w:val="00F027F3"/>
    <w:rsid w:val="00F04770"/>
    <w:rsid w:val="00F0498E"/>
    <w:rsid w:val="00F059AA"/>
    <w:rsid w:val="00F0649B"/>
    <w:rsid w:val="00F06939"/>
    <w:rsid w:val="00F06EEB"/>
    <w:rsid w:val="00F079B9"/>
    <w:rsid w:val="00F1044F"/>
    <w:rsid w:val="00F1072A"/>
    <w:rsid w:val="00F10F82"/>
    <w:rsid w:val="00F10FAB"/>
    <w:rsid w:val="00F11F3E"/>
    <w:rsid w:val="00F121FE"/>
    <w:rsid w:val="00F12D94"/>
    <w:rsid w:val="00F15073"/>
    <w:rsid w:val="00F155DF"/>
    <w:rsid w:val="00F1587F"/>
    <w:rsid w:val="00F23FDD"/>
    <w:rsid w:val="00F263CC"/>
    <w:rsid w:val="00F2762B"/>
    <w:rsid w:val="00F309BD"/>
    <w:rsid w:val="00F31D58"/>
    <w:rsid w:val="00F320A1"/>
    <w:rsid w:val="00F32228"/>
    <w:rsid w:val="00F32D89"/>
    <w:rsid w:val="00F33081"/>
    <w:rsid w:val="00F34A65"/>
    <w:rsid w:val="00F34D85"/>
    <w:rsid w:val="00F35339"/>
    <w:rsid w:val="00F3536B"/>
    <w:rsid w:val="00F3640B"/>
    <w:rsid w:val="00F372FD"/>
    <w:rsid w:val="00F402EB"/>
    <w:rsid w:val="00F40CC5"/>
    <w:rsid w:val="00F4137B"/>
    <w:rsid w:val="00F428A7"/>
    <w:rsid w:val="00F433C9"/>
    <w:rsid w:val="00F43EAF"/>
    <w:rsid w:val="00F446FB"/>
    <w:rsid w:val="00F4525A"/>
    <w:rsid w:val="00F4611A"/>
    <w:rsid w:val="00F468B5"/>
    <w:rsid w:val="00F479B8"/>
    <w:rsid w:val="00F47AB3"/>
    <w:rsid w:val="00F47B48"/>
    <w:rsid w:val="00F47D58"/>
    <w:rsid w:val="00F47DFA"/>
    <w:rsid w:val="00F50B34"/>
    <w:rsid w:val="00F51477"/>
    <w:rsid w:val="00F521DF"/>
    <w:rsid w:val="00F5225E"/>
    <w:rsid w:val="00F5350D"/>
    <w:rsid w:val="00F53DAC"/>
    <w:rsid w:val="00F55BFD"/>
    <w:rsid w:val="00F578A3"/>
    <w:rsid w:val="00F61B36"/>
    <w:rsid w:val="00F63494"/>
    <w:rsid w:val="00F65DBD"/>
    <w:rsid w:val="00F666D5"/>
    <w:rsid w:val="00F6692D"/>
    <w:rsid w:val="00F719D9"/>
    <w:rsid w:val="00F71B31"/>
    <w:rsid w:val="00F720A7"/>
    <w:rsid w:val="00F726F4"/>
    <w:rsid w:val="00F72B90"/>
    <w:rsid w:val="00F72C88"/>
    <w:rsid w:val="00F732DD"/>
    <w:rsid w:val="00F7346E"/>
    <w:rsid w:val="00F77A0D"/>
    <w:rsid w:val="00F80264"/>
    <w:rsid w:val="00F83B9F"/>
    <w:rsid w:val="00F846D6"/>
    <w:rsid w:val="00F84CDE"/>
    <w:rsid w:val="00F84DA3"/>
    <w:rsid w:val="00F84E37"/>
    <w:rsid w:val="00F85634"/>
    <w:rsid w:val="00F861CF"/>
    <w:rsid w:val="00F86C4E"/>
    <w:rsid w:val="00F87244"/>
    <w:rsid w:val="00F90D17"/>
    <w:rsid w:val="00F90E27"/>
    <w:rsid w:val="00F91051"/>
    <w:rsid w:val="00F9195D"/>
    <w:rsid w:val="00F91C8C"/>
    <w:rsid w:val="00F933A7"/>
    <w:rsid w:val="00F93822"/>
    <w:rsid w:val="00F946EC"/>
    <w:rsid w:val="00F94CC4"/>
    <w:rsid w:val="00F9529B"/>
    <w:rsid w:val="00F95D71"/>
    <w:rsid w:val="00F97A61"/>
    <w:rsid w:val="00FA025A"/>
    <w:rsid w:val="00FA0548"/>
    <w:rsid w:val="00FA1AD1"/>
    <w:rsid w:val="00FA3930"/>
    <w:rsid w:val="00FA4D1A"/>
    <w:rsid w:val="00FA5AED"/>
    <w:rsid w:val="00FA6818"/>
    <w:rsid w:val="00FA7A75"/>
    <w:rsid w:val="00FA7D0E"/>
    <w:rsid w:val="00FB2D35"/>
    <w:rsid w:val="00FB4B75"/>
    <w:rsid w:val="00FB6AC8"/>
    <w:rsid w:val="00FB73D1"/>
    <w:rsid w:val="00FC032E"/>
    <w:rsid w:val="00FC08F3"/>
    <w:rsid w:val="00FC0CFD"/>
    <w:rsid w:val="00FC0E56"/>
    <w:rsid w:val="00FC35AD"/>
    <w:rsid w:val="00FC747E"/>
    <w:rsid w:val="00FD0CE8"/>
    <w:rsid w:val="00FD1860"/>
    <w:rsid w:val="00FD224C"/>
    <w:rsid w:val="00FD6A6F"/>
    <w:rsid w:val="00FD6CAE"/>
    <w:rsid w:val="00FE1A8D"/>
    <w:rsid w:val="00FE296D"/>
    <w:rsid w:val="00FE3522"/>
    <w:rsid w:val="00FE43D5"/>
    <w:rsid w:val="00FE440D"/>
    <w:rsid w:val="00FE5435"/>
    <w:rsid w:val="00FE5679"/>
    <w:rsid w:val="00FE59FF"/>
    <w:rsid w:val="00FE5EED"/>
    <w:rsid w:val="00FE69BC"/>
    <w:rsid w:val="00FE7BF8"/>
    <w:rsid w:val="00FF1A8A"/>
    <w:rsid w:val="00FF327E"/>
    <w:rsid w:val="00FF4504"/>
    <w:rsid w:val="00FF551A"/>
    <w:rsid w:val="00FF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D9C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C9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C94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a4">
    <w:name w:val="Текст выноски Знак"/>
    <w:link w:val="a3"/>
    <w:uiPriority w:val="99"/>
    <w:semiHidden/>
    <w:rsid w:val="001D6C94"/>
    <w:rPr>
      <w:rFonts w:ascii="Tahoma" w:eastAsia="Calibri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7550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int">
    <w:name w:val="point"/>
    <w:basedOn w:val="a"/>
    <w:rsid w:val="00402B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C7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4892"/>
    <w:rPr>
      <w:sz w:val="22"/>
      <w:szCs w:val="22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C7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4892"/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C9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C94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a4">
    <w:name w:val="Текст выноски Знак"/>
    <w:link w:val="a3"/>
    <w:uiPriority w:val="99"/>
    <w:semiHidden/>
    <w:rsid w:val="001D6C94"/>
    <w:rPr>
      <w:rFonts w:ascii="Tahoma" w:eastAsia="Calibri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7550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int">
    <w:name w:val="point"/>
    <w:basedOn w:val="a"/>
    <w:rsid w:val="00402B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C7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4892"/>
    <w:rPr>
      <w:sz w:val="22"/>
      <w:szCs w:val="22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C74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4892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9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0F2AB-18AE-4069-8278-820B8329D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4840</Words>
  <Characters>27590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микула</cp:lastModifiedBy>
  <cp:revision>4</cp:revision>
  <dcterms:created xsi:type="dcterms:W3CDTF">2026-09-02T07:44:00Z</dcterms:created>
  <dcterms:modified xsi:type="dcterms:W3CDTF">2026-09-02T07:50:00Z</dcterms:modified>
</cp:coreProperties>
</file>