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24" w:rsidRPr="00384724" w:rsidRDefault="00384724" w:rsidP="00384724">
      <w:pPr>
        <w:shd w:val="clear" w:color="auto" w:fill="EFF3F6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Информация об условиях кредитов КНР</w:t>
      </w:r>
    </w:p>
    <w:p w:rsidR="00384724" w:rsidRPr="00384724" w:rsidRDefault="00384724" w:rsidP="00384724">
      <w:pPr>
        <w:shd w:val="clear" w:color="auto" w:fill="EFF3F6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Коммерческая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кредитная линия </w:t>
      </w:r>
      <w:proofErr w:type="spellStart"/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Эксимбанка</w:t>
      </w:r>
      <w:proofErr w:type="spellEnd"/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Китая для финансирования малых и средних предприятий на территории Беларуси.</w:t>
      </w:r>
    </w:p>
    <w:p w:rsidR="00384724" w:rsidRPr="00384724" w:rsidRDefault="00384724" w:rsidP="00384724">
      <w:pPr>
        <w:shd w:val="clear" w:color="auto" w:fill="EFF3F6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384724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u w:val="single"/>
          <w:lang w:eastAsia="ru-RU"/>
        </w:rPr>
        <w:t>Условия кредитной линии: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br/>
        <w:t>банк-оператор - ОАО «АСБ Беларусбанк»;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br/>
        <w:t>валюта - доллар США;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br/>
        <w:t>процентная ставка - фиксированная, 3,95% годовых; срок - 3 года;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br/>
        <w:t>погашение - единовременно в конце срока кредита; 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br/>
      </w:r>
      <w:hyperlink r:id="rId5" w:history="1">
        <w:r w:rsidRPr="00384724">
          <w:rPr>
            <w:rFonts w:ascii="Helvetica" w:eastAsia="Times New Roman" w:hAnsi="Helvetica" w:cs="Times New Roman"/>
            <w:b/>
            <w:bCs/>
            <w:i/>
            <w:iCs/>
            <w:color w:val="337AB7"/>
            <w:lang w:eastAsia="ru-RU"/>
          </w:rPr>
          <w:t>эффективная процентная ставка</w:t>
        </w:r>
      </w:hyperlink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</w:t>
      </w:r>
      <w:r w:rsidRPr="00384724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- 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4,2% (без учета маржи банка-оператора);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br/>
        <w:t>маржа банка-оператора к процентной ставке - не более 2,0% годовых;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br/>
        <w:t>требование по китайской составляющей: не менее 15% от общей суммы кредитуемых СМР;</w:t>
      </w:r>
      <w:proofErr w:type="gramEnd"/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50% от общей суммы кредитуемых оборудования /материалов;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br/>
        <w:t>доля финансирования: до 85% от стоимости коммерческого контракта.</w:t>
      </w:r>
    </w:p>
    <w:p w:rsidR="00384724" w:rsidRPr="00384724" w:rsidRDefault="00384724" w:rsidP="00384724">
      <w:pPr>
        <w:shd w:val="clear" w:color="auto" w:fill="EFF3F6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Более масштабные и долгосрочные проекты малого и среднего бизнеса предлагается финансировать за счет </w:t>
      </w:r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кредитной линии Банка развития Китая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 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Банком развития Китая заключены генеральные кредитные соглашения с двумя белорусскими банками о предоставлении кредитных линий - </w:t>
      </w:r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с </w:t>
      </w:r>
      <w:proofErr w:type="spellStart"/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Беларусбанком</w:t>
      </w:r>
      <w:proofErr w:type="spellEnd"/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и с Банком развития Беларуси.</w:t>
      </w:r>
    </w:p>
    <w:p w:rsidR="00384724" w:rsidRPr="00384724" w:rsidRDefault="00384724" w:rsidP="00384724">
      <w:pPr>
        <w:shd w:val="clear" w:color="auto" w:fill="EFF3F6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eastAsia="ru-RU"/>
        </w:rPr>
        <w:t>Условия предоставления кредитных линий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: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срок кредитования — 15 лет, в том числе льготный период 5 лет;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процентная ставка - Либор 6 мес.+4% годовых (на 10.11.2015 -4,6% годовых);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средняя </w:t>
      </w:r>
      <w:hyperlink r:id="rId6" w:history="1">
        <w:r w:rsidRPr="00384724">
          <w:rPr>
            <w:rFonts w:ascii="Helvetica" w:eastAsia="Times New Roman" w:hAnsi="Helvetica" w:cs="Times New Roman"/>
            <w:i/>
            <w:iCs/>
            <w:color w:val="337AB7"/>
            <w:lang w:eastAsia="ru-RU"/>
          </w:rPr>
          <w:t>эффективная процентная ставка</w:t>
        </w:r>
      </w:hyperlink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- 4,9% на 01.10.2015 (без учета маржи белорусских банков).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Минимальная сумма одного кредита или пакета кредитов для направления в Банк развития Китая для одобрения 1 млн. долл. США.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Минимальный размер китайской составляющей: - 50% от всех одобренных Банком кредитов в каждом календарном году.</w:t>
      </w:r>
    </w:p>
    <w:p w:rsidR="00384724" w:rsidRPr="00384724" w:rsidRDefault="00384724" w:rsidP="00384724">
      <w:pPr>
        <w:shd w:val="clear" w:color="auto" w:fill="EFF3F6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Достигнуто согласие о выделении в рамках кредитной линии, открытой для </w:t>
      </w:r>
      <w:proofErr w:type="spellStart"/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Беларусбанка</w:t>
      </w:r>
      <w:proofErr w:type="spellEnd"/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, части ресурсов </w:t>
      </w:r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>на следующих условиях:</w:t>
      </w:r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срок кредитования - 15 лет, в том числе льготный период 5 лет;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hyperlink r:id="rId7" w:history="1">
        <w:r w:rsidRPr="00384724">
          <w:rPr>
            <w:rFonts w:ascii="Helvetica" w:eastAsia="Times New Roman" w:hAnsi="Helvetica" w:cs="Times New Roman"/>
            <w:i/>
            <w:iCs/>
            <w:color w:val="337AB7"/>
            <w:lang w:eastAsia="ru-RU"/>
          </w:rPr>
          <w:t>эффективная процентная ставка</w:t>
        </w:r>
      </w:hyperlink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- 4,8% (без учета маржи белорусского банка);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минимальная сумма одного кредита — 0,3 млн. долл. США; срок одобрения проектов Банком развития Китая - 1 месяц.</w:t>
      </w:r>
      <w:proofErr w:type="gramEnd"/>
    </w:p>
    <w:p w:rsidR="00384724" w:rsidRPr="00384724" w:rsidRDefault="00384724" w:rsidP="00384724">
      <w:pPr>
        <w:shd w:val="clear" w:color="auto" w:fill="EFF3F6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Льготные кредитные ресурсы КНР</w:t>
      </w:r>
    </w:p>
    <w:p w:rsidR="00384724" w:rsidRPr="00384724" w:rsidRDefault="00384724" w:rsidP="00384724">
      <w:pPr>
        <w:shd w:val="clear" w:color="auto" w:fill="EFF3F6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1. В долларах</w:t>
      </w:r>
    </w:p>
    <w:p w:rsidR="00384724" w:rsidRPr="00384724" w:rsidRDefault="00384724" w:rsidP="00384724">
      <w:pPr>
        <w:shd w:val="clear" w:color="auto" w:fill="EFF3F6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С </w:t>
      </w:r>
      <w:proofErr w:type="spellStart"/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Эксимбанком</w:t>
      </w:r>
      <w:proofErr w:type="spellEnd"/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зафиксированы 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условия привлечения льготных покупательских кредитов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валюта: доллар США;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процентная ставка: фиксированная, не менее 2% годовых;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срок: до 15-20 лет;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льготный период: до 5-7 лет;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hyperlink r:id="rId8" w:history="1">
        <w:r w:rsidRPr="00384724">
          <w:rPr>
            <w:rFonts w:ascii="Helvetica" w:eastAsia="Times New Roman" w:hAnsi="Helvetica" w:cs="Times New Roman"/>
            <w:i/>
            <w:iCs/>
            <w:color w:val="337AB7"/>
            <w:lang w:eastAsia="ru-RU"/>
          </w:rPr>
          <w:t>эффективная процентная ставка</w:t>
        </w:r>
      </w:hyperlink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(далее - ЭПС): 2,1%;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eastAsia="ru-RU"/>
        </w:rPr>
        <w:t>доля финансирования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: 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eastAsia="ru-RU"/>
        </w:rPr>
        <w:t>до 85%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от стоимости коммерческого контракта (без учета НДС и таможенных пошлин).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Размер китайской составляющей будет согласовываться белорусской стороной с </w:t>
      </w:r>
      <w:proofErr w:type="spellStart"/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Минкоммерции</w:t>
      </w:r>
      <w:proofErr w:type="spellEnd"/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Китая индивидуально по каждому проекту. 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Льготные покупательские кредиты предоставляются для реализации исключительно новых проектов.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Генподрядчиком по кредитуемому проекту должна быть китайская компания, выбранная на конкурсе из предварительно рекомендованного </w:t>
      </w:r>
      <w:proofErr w:type="spellStart"/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Минкоммерции</w:t>
      </w:r>
      <w:proofErr w:type="spellEnd"/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перечня.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Сумма кредита должна составлять не менее 20 млн. долл. США.</w:t>
      </w:r>
    </w:p>
    <w:p w:rsidR="00384724" w:rsidRPr="00384724" w:rsidRDefault="00384724" w:rsidP="00384724">
      <w:pPr>
        <w:shd w:val="clear" w:color="auto" w:fill="EFF3F6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2. В юанях</w:t>
      </w:r>
    </w:p>
    <w:p w:rsidR="00384724" w:rsidRPr="00384724" w:rsidRDefault="00384724" w:rsidP="00384724">
      <w:pPr>
        <w:shd w:val="clear" w:color="auto" w:fill="EFF3F6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Условия выделения </w:t>
      </w:r>
      <w:proofErr w:type="spellStart"/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юаневых</w:t>
      </w:r>
      <w:proofErr w:type="spellEnd"/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кредитов аналогичны условиям льготных покупательских кредитов в долларах США.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eastAsia="ru-RU"/>
        </w:rPr>
        <w:lastRenderedPageBreak/>
        <w:t>Условия льготных правительственных кредитов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: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валюта: китайский юань;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процентная ставка: фиксированная, 2% годовых;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срок: до 15-20 лет;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льготный период: до 5-7лет;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комиссия за обязательство: 0,25% годовых;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комиссия за организацию: 0,25%;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ЭПС:2,1%;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eastAsia="ru-RU"/>
        </w:rPr>
        <w:t>доля финансирования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: 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eastAsia="ru-RU"/>
        </w:rPr>
        <w:t>до 100%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от стоимости коммерческого контракта.</w:t>
      </w:r>
    </w:p>
    <w:p w:rsidR="00384724" w:rsidRPr="00384724" w:rsidRDefault="00384724" w:rsidP="00384724">
      <w:pPr>
        <w:shd w:val="clear" w:color="auto" w:fill="EFF3F6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УСЛОВИЯ ПРИВЛЕЧЕНИЯ КИТАЙСКИХ КРЕДИТОВ (отдельные линии)</w:t>
      </w:r>
    </w:p>
    <w:tbl>
      <w:tblPr>
        <w:tblW w:w="10632" w:type="dxa"/>
        <w:tblInd w:w="-873" w:type="dxa"/>
        <w:shd w:val="clear" w:color="auto" w:fill="EFF3F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1244"/>
        <w:gridCol w:w="1417"/>
        <w:gridCol w:w="1415"/>
        <w:gridCol w:w="1562"/>
        <w:gridCol w:w="1276"/>
        <w:gridCol w:w="1559"/>
      </w:tblGrid>
      <w:tr w:rsidR="00384724" w:rsidRPr="00384724" w:rsidTr="00384724">
        <w:tc>
          <w:tcPr>
            <w:tcW w:w="2159" w:type="dxa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1515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4724" w:rsidRPr="00384724" w:rsidRDefault="00384724" w:rsidP="0038472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266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1515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4724" w:rsidRPr="00384724" w:rsidRDefault="00384724" w:rsidP="0038472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  <w:t>Генеральное кредитное соглашение о предоставлении льготного покупательского кредита</w:t>
            </w:r>
          </w:p>
        </w:tc>
        <w:tc>
          <w:tcPr>
            <w:tcW w:w="2977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1515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4724" w:rsidRPr="00384724" w:rsidRDefault="00384724" w:rsidP="0038472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  <w:t>Генеральное кредитное соглашение о предоставлении покупательского кредита под гарантии Правительства</w:t>
            </w:r>
          </w:p>
        </w:tc>
        <w:tc>
          <w:tcPr>
            <w:tcW w:w="283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1515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4724" w:rsidRPr="00384724" w:rsidRDefault="00384724" w:rsidP="0038472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  <w:t>Индикативные условия по новым кредитам</w:t>
            </w:r>
          </w:p>
        </w:tc>
      </w:tr>
      <w:tr w:rsidR="00384724" w:rsidRPr="00384724" w:rsidTr="00384724">
        <w:tc>
          <w:tcPr>
            <w:tcW w:w="2159" w:type="dxa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  <w:hideMark/>
          </w:tcPr>
          <w:p w:rsidR="00384724" w:rsidRPr="00384724" w:rsidRDefault="00384724" w:rsidP="00384724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1515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4724" w:rsidRPr="00384724" w:rsidRDefault="00384724" w:rsidP="0038472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  <w:t>от 7 июня 2010 г.</w:t>
            </w: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1515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4724" w:rsidRPr="00384724" w:rsidRDefault="00384724" w:rsidP="0038472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  <w:t>от 7 ноября 2011 г.</w:t>
            </w:r>
          </w:p>
        </w:tc>
        <w:tc>
          <w:tcPr>
            <w:tcW w:w="14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1515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4724" w:rsidRPr="00384724" w:rsidRDefault="00384724" w:rsidP="0038472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  <w:t>от 10 мая 2015 г.</w:t>
            </w:r>
          </w:p>
        </w:tc>
        <w:tc>
          <w:tcPr>
            <w:tcW w:w="15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1515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4724" w:rsidRPr="00384724" w:rsidRDefault="00384724" w:rsidP="0038472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  <w:t>от 10 мая 2015 г.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1515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4724" w:rsidRPr="00384724" w:rsidRDefault="00384724" w:rsidP="0038472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  <w:t>по льготным</w:t>
            </w:r>
          </w:p>
        </w:tc>
        <w:tc>
          <w:tcPr>
            <w:tcW w:w="15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1515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4724" w:rsidRPr="00384724" w:rsidRDefault="00384724" w:rsidP="0038472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  <w:t>по коммерческим</w:t>
            </w:r>
          </w:p>
        </w:tc>
      </w:tr>
      <w:tr w:rsidR="00384724" w:rsidRPr="00384724" w:rsidTr="00384724">
        <w:tc>
          <w:tcPr>
            <w:tcW w:w="21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Займодавец</w:t>
            </w:r>
          </w:p>
        </w:tc>
        <w:tc>
          <w:tcPr>
            <w:tcW w:w="266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Экспортно-импортный банк Китая</w:t>
            </w:r>
          </w:p>
        </w:tc>
        <w:tc>
          <w:tcPr>
            <w:tcW w:w="2977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Государственный банк развития Китая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84724" w:rsidRPr="00384724" w:rsidTr="00384724">
        <w:tc>
          <w:tcPr>
            <w:tcW w:w="21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Заемщик</w:t>
            </w:r>
          </w:p>
        </w:tc>
        <w:tc>
          <w:tcPr>
            <w:tcW w:w="266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Правительство Республики Беларусь (в лице Минфина)</w:t>
            </w:r>
          </w:p>
        </w:tc>
        <w:tc>
          <w:tcPr>
            <w:tcW w:w="14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ОАО «Банк развития Республики Беларусь»</w:t>
            </w:r>
          </w:p>
        </w:tc>
        <w:tc>
          <w:tcPr>
            <w:tcW w:w="15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ОАО «АСБ Беларусбанк»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84724" w:rsidRPr="00384724" w:rsidTr="00384724">
        <w:tc>
          <w:tcPr>
            <w:tcW w:w="21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Неиспользованный остаток, млн. долл. США</w:t>
            </w:r>
          </w:p>
        </w:tc>
        <w:tc>
          <w:tcPr>
            <w:tcW w:w="12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5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84724" w:rsidRPr="00384724" w:rsidTr="00384724">
        <w:tc>
          <w:tcPr>
            <w:tcW w:w="21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Срок кредита/льготный период, лет</w:t>
            </w:r>
          </w:p>
        </w:tc>
        <w:tc>
          <w:tcPr>
            <w:tcW w:w="266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15/5</w:t>
            </w:r>
          </w:p>
        </w:tc>
        <w:tc>
          <w:tcPr>
            <w:tcW w:w="2977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15/5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20/10</w:t>
            </w:r>
          </w:p>
        </w:tc>
        <w:tc>
          <w:tcPr>
            <w:tcW w:w="15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20/10</w:t>
            </w:r>
          </w:p>
        </w:tc>
      </w:tr>
      <w:tr w:rsidR="00384724" w:rsidRPr="00384724" w:rsidTr="00384724">
        <w:tc>
          <w:tcPr>
            <w:tcW w:w="21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Ставка, % годовых</w:t>
            </w:r>
          </w:p>
        </w:tc>
        <w:tc>
          <w:tcPr>
            <w:tcW w:w="12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 фиксированная</w:t>
            </w: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 фиксированная</w:t>
            </w:r>
          </w:p>
        </w:tc>
        <w:tc>
          <w:tcPr>
            <w:tcW w:w="2977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шестимесячная ставка LIBOR + маржа банка КНР + маржа белорусского банка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 фиксированная</w:t>
            </w:r>
          </w:p>
        </w:tc>
        <w:tc>
          <w:tcPr>
            <w:tcW w:w="15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шестимесячная ставка LIBOR + 3 % (маржа китайского банка)</w:t>
            </w:r>
          </w:p>
        </w:tc>
      </w:tr>
      <w:tr w:rsidR="00384724" w:rsidRPr="00384724" w:rsidTr="00384724">
        <w:tc>
          <w:tcPr>
            <w:tcW w:w="21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Эффективная процентная ставка </w:t>
            </w: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для конечного пользователя, % годовых</w:t>
            </w:r>
          </w:p>
        </w:tc>
        <w:tc>
          <w:tcPr>
            <w:tcW w:w="12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3,2</w:t>
            </w: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2977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84724" w:rsidRPr="00384724" w:rsidTr="00384724">
        <w:tc>
          <w:tcPr>
            <w:tcW w:w="21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Китайская составляющая в проекте («связанность», % от стоимости контракта (без НДС)</w:t>
            </w:r>
          </w:p>
        </w:tc>
        <w:tc>
          <w:tcPr>
            <w:tcW w:w="12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 менее 50</w:t>
            </w: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 менее 50</w:t>
            </w:r>
          </w:p>
        </w:tc>
        <w:tc>
          <w:tcPr>
            <w:tcW w:w="2977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 менее 50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 0</w:t>
            </w:r>
          </w:p>
        </w:tc>
        <w:tc>
          <w:tcPr>
            <w:tcW w:w="15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 более 30</w:t>
            </w:r>
          </w:p>
        </w:tc>
      </w:tr>
      <w:tr w:rsidR="00384724" w:rsidRPr="00384724" w:rsidTr="00384724">
        <w:tc>
          <w:tcPr>
            <w:tcW w:w="21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4E4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Финансируемая часть контракта, % от стоимости контракта (без НДС)</w:t>
            </w:r>
          </w:p>
        </w:tc>
        <w:tc>
          <w:tcPr>
            <w:tcW w:w="12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4E4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 более 85</w:t>
            </w: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4E4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 более 95</w:t>
            </w:r>
          </w:p>
        </w:tc>
        <w:tc>
          <w:tcPr>
            <w:tcW w:w="2977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4E4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 более 85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4E4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 менее 95</w:t>
            </w:r>
          </w:p>
        </w:tc>
        <w:tc>
          <w:tcPr>
            <w:tcW w:w="15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4E4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 менее 85</w:t>
            </w:r>
          </w:p>
        </w:tc>
      </w:tr>
    </w:tbl>
    <w:p w:rsidR="0016085B" w:rsidRPr="005600A0" w:rsidRDefault="0016085B" w:rsidP="00F325B7">
      <w:pPr>
        <w:rPr>
          <w:color w:val="FF0000"/>
          <w:sz w:val="64"/>
          <w:szCs w:val="64"/>
        </w:rPr>
      </w:pPr>
      <w:bookmarkStart w:id="0" w:name="_GoBack"/>
      <w:bookmarkEnd w:id="0"/>
    </w:p>
    <w:sectPr w:rsidR="0016085B" w:rsidRPr="0056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24"/>
    <w:rsid w:val="00001B2F"/>
    <w:rsid w:val="0000707A"/>
    <w:rsid w:val="00011752"/>
    <w:rsid w:val="00031362"/>
    <w:rsid w:val="0003708A"/>
    <w:rsid w:val="00047192"/>
    <w:rsid w:val="00055738"/>
    <w:rsid w:val="000722C4"/>
    <w:rsid w:val="00077642"/>
    <w:rsid w:val="000848A9"/>
    <w:rsid w:val="00091B09"/>
    <w:rsid w:val="000B3822"/>
    <w:rsid w:val="000C417F"/>
    <w:rsid w:val="001032B5"/>
    <w:rsid w:val="001161B9"/>
    <w:rsid w:val="00143EDC"/>
    <w:rsid w:val="00153606"/>
    <w:rsid w:val="0016085B"/>
    <w:rsid w:val="001618DB"/>
    <w:rsid w:val="0018756D"/>
    <w:rsid w:val="00187830"/>
    <w:rsid w:val="001D6EEB"/>
    <w:rsid w:val="001E4381"/>
    <w:rsid w:val="00221242"/>
    <w:rsid w:val="00240F12"/>
    <w:rsid w:val="002435EF"/>
    <w:rsid w:val="00280483"/>
    <w:rsid w:val="00281AE9"/>
    <w:rsid w:val="0029527C"/>
    <w:rsid w:val="00295301"/>
    <w:rsid w:val="002F251B"/>
    <w:rsid w:val="003127B6"/>
    <w:rsid w:val="00344F1B"/>
    <w:rsid w:val="00384724"/>
    <w:rsid w:val="003B096F"/>
    <w:rsid w:val="003C092F"/>
    <w:rsid w:val="003D5952"/>
    <w:rsid w:val="003E31DD"/>
    <w:rsid w:val="00401D12"/>
    <w:rsid w:val="00424631"/>
    <w:rsid w:val="004A3ED0"/>
    <w:rsid w:val="004B07F8"/>
    <w:rsid w:val="004B0E40"/>
    <w:rsid w:val="004D00A6"/>
    <w:rsid w:val="004E1E17"/>
    <w:rsid w:val="004F6D68"/>
    <w:rsid w:val="00501C43"/>
    <w:rsid w:val="00525AD4"/>
    <w:rsid w:val="0053591C"/>
    <w:rsid w:val="005515CF"/>
    <w:rsid w:val="005600A0"/>
    <w:rsid w:val="00584C72"/>
    <w:rsid w:val="0058693F"/>
    <w:rsid w:val="005C58BE"/>
    <w:rsid w:val="005D2F6E"/>
    <w:rsid w:val="00602E7F"/>
    <w:rsid w:val="00606F9E"/>
    <w:rsid w:val="0060758C"/>
    <w:rsid w:val="00613CE8"/>
    <w:rsid w:val="006230F7"/>
    <w:rsid w:val="006332FF"/>
    <w:rsid w:val="00636C8A"/>
    <w:rsid w:val="00670AAE"/>
    <w:rsid w:val="00685B5B"/>
    <w:rsid w:val="006B21A4"/>
    <w:rsid w:val="006E7A5D"/>
    <w:rsid w:val="007C7D92"/>
    <w:rsid w:val="007D39C7"/>
    <w:rsid w:val="0080685F"/>
    <w:rsid w:val="00826655"/>
    <w:rsid w:val="00897A38"/>
    <w:rsid w:val="008C1074"/>
    <w:rsid w:val="008E0686"/>
    <w:rsid w:val="008E78CB"/>
    <w:rsid w:val="00910714"/>
    <w:rsid w:val="009245C4"/>
    <w:rsid w:val="00932A01"/>
    <w:rsid w:val="009540B8"/>
    <w:rsid w:val="0095606C"/>
    <w:rsid w:val="00960298"/>
    <w:rsid w:val="00982CCE"/>
    <w:rsid w:val="00982E01"/>
    <w:rsid w:val="00983CA9"/>
    <w:rsid w:val="009A178D"/>
    <w:rsid w:val="009D15AF"/>
    <w:rsid w:val="009E2DA0"/>
    <w:rsid w:val="009E5158"/>
    <w:rsid w:val="00A1417F"/>
    <w:rsid w:val="00A20B7D"/>
    <w:rsid w:val="00A24EBE"/>
    <w:rsid w:val="00A25070"/>
    <w:rsid w:val="00A512F7"/>
    <w:rsid w:val="00AC2106"/>
    <w:rsid w:val="00AD1A78"/>
    <w:rsid w:val="00B14134"/>
    <w:rsid w:val="00B214E6"/>
    <w:rsid w:val="00B23997"/>
    <w:rsid w:val="00B54D6C"/>
    <w:rsid w:val="00B835C3"/>
    <w:rsid w:val="00BE3F2A"/>
    <w:rsid w:val="00C56D80"/>
    <w:rsid w:val="00C7338B"/>
    <w:rsid w:val="00C73FBF"/>
    <w:rsid w:val="00CD5970"/>
    <w:rsid w:val="00CF018C"/>
    <w:rsid w:val="00CF0900"/>
    <w:rsid w:val="00D5613B"/>
    <w:rsid w:val="00D57EC0"/>
    <w:rsid w:val="00D66757"/>
    <w:rsid w:val="00D66A0C"/>
    <w:rsid w:val="00DB179E"/>
    <w:rsid w:val="00DB7F31"/>
    <w:rsid w:val="00DC5335"/>
    <w:rsid w:val="00E02A9B"/>
    <w:rsid w:val="00E50677"/>
    <w:rsid w:val="00E55C49"/>
    <w:rsid w:val="00E65274"/>
    <w:rsid w:val="00E91097"/>
    <w:rsid w:val="00E96E2D"/>
    <w:rsid w:val="00EB2441"/>
    <w:rsid w:val="00EC1B6C"/>
    <w:rsid w:val="00EC4F49"/>
    <w:rsid w:val="00EC6958"/>
    <w:rsid w:val="00ED356A"/>
    <w:rsid w:val="00EE7673"/>
    <w:rsid w:val="00EF0002"/>
    <w:rsid w:val="00F30431"/>
    <w:rsid w:val="00F30CF4"/>
    <w:rsid w:val="00F325B7"/>
    <w:rsid w:val="00F54A0C"/>
    <w:rsid w:val="00FA3A54"/>
    <w:rsid w:val="00FB740D"/>
    <w:rsid w:val="00FE3E60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9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otimsk.gov.by/dfiles/000447_766963_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hotimsk.gov.by/dfiles/000447_766963_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hotimsk.gov.by/dfiles/000447_766963_.doc" TargetMode="External"/><Relationship Id="rId5" Type="http://schemas.openxmlformats.org/officeDocument/2006/relationships/hyperlink" Target="http://khotimsk.gov.by/dfiles/000447_766963_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Кухлевская Анна Викторовеа</dc:creator>
  <cp:lastModifiedBy>Отдел экономики</cp:lastModifiedBy>
  <cp:revision>4</cp:revision>
  <dcterms:created xsi:type="dcterms:W3CDTF">2019-05-11T09:06:00Z</dcterms:created>
  <dcterms:modified xsi:type="dcterms:W3CDTF">2020-02-04T05:27:00Z</dcterms:modified>
</cp:coreProperties>
</file>